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56"/>
          <w:szCs w:val="56"/>
          <w:lang w:val="en-US" w:eastAsia="zh-CN"/>
        </w:rPr>
      </w:pPr>
      <w:r>
        <w:rPr>
          <w:rFonts w:hint="eastAsia" w:ascii="方正小标宋_GBK" w:hAnsi="方正小标宋_GBK" w:eastAsia="方正小标宋_GBK" w:cs="方正小标宋_GBK"/>
          <w:b w:val="0"/>
          <w:bCs w:val="0"/>
          <w:sz w:val="44"/>
          <w:szCs w:val="44"/>
          <w:lang w:val="en-US" w:eastAsia="zh-CN"/>
        </w:rPr>
        <w:t>《昆明市安全生产条例（草案征求意见稿）》</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第一条</w:t>
      </w:r>
      <w:r>
        <w:rPr>
          <w:rFonts w:hint="eastAsia" w:ascii="仿宋_GB2312" w:hAnsi="仿宋_GB2312" w:eastAsia="仿宋_GB2312" w:cs="仿宋_GB2312"/>
          <w:sz w:val="32"/>
          <w:szCs w:val="32"/>
          <w:lang w:val="en-US" w:eastAsia="zh-CN"/>
        </w:rPr>
        <w:t>【立法目的】</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为了加强安全生产工作，防止和减少生产安全事故，保障人民生命和财产安全，促进经济社会持续健康发展，根据《中华人民共和国安全生产法》《云南省安全生产条例》等法律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法规，结合本市实际，制定本条例。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b w:val="0"/>
          <w:bCs w:val="0"/>
          <w:sz w:val="32"/>
          <w:szCs w:val="32"/>
          <w:lang w:val="en-US" w:eastAsia="zh-CN"/>
        </w:rPr>
        <w:t xml:space="preserve"> 在</w:t>
      </w:r>
      <w:r>
        <w:rPr>
          <w:rFonts w:hint="eastAsia" w:ascii="仿宋_GB2312" w:hAnsi="仿宋_GB2312" w:eastAsia="仿宋_GB2312" w:cs="仿宋_GB2312"/>
          <w:b w:val="0"/>
          <w:bCs w:val="0"/>
          <w:sz w:val="32"/>
          <w:szCs w:val="32"/>
        </w:rPr>
        <w:t>本市行政区域内从事生产经营活动的单位（以下统称生产经营单位）的安全生产及其监督管理，适用本条例。</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法律法规另有规定的，适用其规定。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sz w:val="32"/>
          <w:szCs w:val="32"/>
          <w:lang w:val="en-US" w:eastAsia="zh-CN"/>
        </w:rPr>
        <w:t xml:space="preserve">【工作原则】 </w:t>
      </w:r>
      <w:r>
        <w:rPr>
          <w:rFonts w:hint="eastAsia" w:ascii="仿宋_GB2312" w:hAnsi="仿宋_GB2312" w:eastAsia="仿宋_GB2312" w:cs="仿宋_GB2312"/>
          <w:sz w:val="32"/>
          <w:szCs w:val="32"/>
        </w:rPr>
        <w:t>安全生产工作坚持中国共产党的领导。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安全生产工作</w:t>
      </w:r>
      <w:r>
        <w:rPr>
          <w:rFonts w:hint="eastAsia" w:ascii="仿宋_GB2312" w:hAnsi="仿宋_GB2312" w:eastAsia="仿宋_GB2312" w:cs="仿宋_GB2312"/>
          <w:sz w:val="32"/>
          <w:szCs w:val="32"/>
          <w:lang w:val="en-US" w:eastAsia="zh-CN"/>
        </w:rPr>
        <w:t>实行</w:t>
      </w:r>
      <w:r>
        <w:rPr>
          <w:rFonts w:hint="eastAsia" w:ascii="仿宋_GB2312" w:hAnsi="仿宋_GB2312" w:eastAsia="仿宋_GB2312" w:cs="仿宋_GB2312"/>
          <w:sz w:val="32"/>
          <w:szCs w:val="32"/>
        </w:rPr>
        <w:t>管行业必须管安全、管业务必须管安全、管生产经营必须管安全，强化和落实生产经营单位主体责任与政府监管责任，建立生产经营单位负责、职工参与、政府监管、行业自律和社会监督的机制。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第四条</w:t>
      </w:r>
      <w:r>
        <w:rPr>
          <w:rFonts w:hint="eastAsia" w:ascii="仿宋_GB2312" w:hAnsi="仿宋_GB2312" w:eastAsia="仿宋_GB2312" w:cs="仿宋_GB2312"/>
          <w:kern w:val="2"/>
          <w:sz w:val="32"/>
          <w:szCs w:val="32"/>
          <w:lang w:val="en-US" w:eastAsia="zh-CN" w:bidi="ar-SA"/>
        </w:rPr>
        <w:t>【政府职责】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w:t>
      </w:r>
      <w:r>
        <w:rPr>
          <w:rFonts w:hint="eastAsia" w:ascii="仿宋_GB2312" w:hAnsi="仿宋_GB2312" w:eastAsia="仿宋_GB2312" w:cs="仿宋_GB2312"/>
          <w:sz w:val="32"/>
          <w:szCs w:val="32"/>
          <w:lang w:val="en-US" w:eastAsia="zh-CN"/>
        </w:rPr>
        <w:t>加强对安全生产工作的领导，将安全生产工作纳入经济社会发展全局，建立和完善安全生产监管执法体系，研究</w:t>
      </w:r>
      <w:r>
        <w:rPr>
          <w:rFonts w:hint="eastAsia" w:ascii="仿宋_GB2312" w:hAnsi="仿宋_GB2312" w:eastAsia="仿宋_GB2312" w:cs="仿宋_GB2312"/>
          <w:sz w:val="32"/>
          <w:szCs w:val="32"/>
        </w:rPr>
        <w:t>解决安全生产重大事项，提升区域安全生产治理能力和治理水平</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高新区、经开区、度假区、阳宗海管委会及各类工业园区应当设立或明确安全生产监督管理工作机构，依法履行安全生产监督管理职责，对区域内的生产经营单位进行监督检查。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乡（镇）人民政府、街道办事处应当建立健全安全生产监督管理工作机构，加强安全生产监管力量建设，组织开展安全生产监督检查，及时报告发现的事故隐患，督促生产经营单位依法履行安全生产主体责任。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村民委员会和社区居民委员会应当明确安全生产专（兼）职工作人员，组织开展巡查检查，及时报告发现的事故隐患。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sz w:val="32"/>
          <w:szCs w:val="32"/>
          <w:lang w:val="en-US" w:eastAsia="zh-CN"/>
        </w:rPr>
        <w:t xml:space="preserve">【部门职责】 </w:t>
      </w:r>
      <w:r>
        <w:rPr>
          <w:rFonts w:hint="eastAsia" w:ascii="仿宋_GB2312" w:hAnsi="仿宋_GB2312" w:eastAsia="仿宋_GB2312" w:cs="仿宋_GB2312"/>
          <w:sz w:val="32"/>
          <w:szCs w:val="32"/>
        </w:rPr>
        <w:t>负有安全生产监督管理职责的部门应当编制本部门的安全生产权力清单和责任清单，建立监管对象名录库，对行业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领域内生产经营单位的安全生产状况进行</w:t>
      </w:r>
      <w:r>
        <w:rPr>
          <w:rFonts w:hint="eastAsia" w:ascii="仿宋_GB2312" w:hAnsi="仿宋_GB2312" w:eastAsia="仿宋_GB2312" w:cs="仿宋_GB2312"/>
          <w:sz w:val="32"/>
          <w:szCs w:val="32"/>
          <w:lang w:val="en-US" w:eastAsia="zh-CN"/>
        </w:rPr>
        <w:t>巡查</w:t>
      </w:r>
      <w:r>
        <w:rPr>
          <w:rFonts w:hint="eastAsia" w:ascii="仿宋_GB2312" w:hAnsi="仿宋_GB2312" w:eastAsia="仿宋_GB2312" w:cs="仿宋_GB2312"/>
          <w:sz w:val="32"/>
          <w:szCs w:val="32"/>
        </w:rPr>
        <w:t>检查和</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sz w:val="32"/>
          <w:szCs w:val="32"/>
          <w:lang w:val="en-US" w:eastAsia="zh-CN"/>
        </w:rPr>
        <w:t>【安委会职责】 各级人民政府及高新区、经开区、度假区、阳宗海管委会应当建立健全安全生产议事协调机制，组建安全生产委员会。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安全生产委员会负责贯彻落实党委政府对安全生产的决策部署，分析区域安全生产形势，明确各成员单位的安全生产职责，监督、考核安全生产职责履行情况，统筹协调重点行业、领域安全生产专项整治。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【生产经营单位主体责任】 生产经营单位应当遵守有关安全生产法律、法规、行业标准和本条例的规定，建立健全并落实本单位的安全生产规章制度和操作规程，加强安全生产治理能力和治理水平建设，保障安全生产。</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sz w:val="32"/>
          <w:szCs w:val="32"/>
          <w:lang w:val="en-US" w:eastAsia="zh-CN"/>
        </w:rPr>
        <w:t>【企业主要负责人责任】 生产经营单位主要负责人应当履行法律、法规规定的安全生产职责，保证安全生产投入的有效实施，依法设置安全管理机构或配备安全管理人员，定期组织开展安全生产检查，及时发现和消除事故隐患。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第九条</w:t>
      </w:r>
      <w:r>
        <w:rPr>
          <w:rFonts w:hint="eastAsia" w:ascii="仿宋_GB2312" w:hAnsi="仿宋_GB2312" w:eastAsia="仿宋_GB2312" w:cs="仿宋_GB2312"/>
          <w:sz w:val="32"/>
          <w:szCs w:val="32"/>
          <w:lang w:val="en-US" w:eastAsia="zh-CN"/>
        </w:rPr>
        <w:t xml:space="preserve">【工作机制】 </w:t>
      </w:r>
      <w:r>
        <w:rPr>
          <w:rFonts w:hint="eastAsia" w:ascii="仿宋_GB2312" w:hAnsi="仿宋_GB2312" w:eastAsia="仿宋_GB2312" w:cs="仿宋_GB2312"/>
          <w:sz w:val="32"/>
          <w:szCs w:val="32"/>
        </w:rPr>
        <w:t>生产经营单位应当落实安全风险分级管控和事故隐患排查治理双重预防工作机制，</w:t>
      </w:r>
      <w:r>
        <w:rPr>
          <w:rFonts w:hint="eastAsia" w:ascii="华文仿宋" w:hAnsi="华文仿宋" w:eastAsia="华文仿宋" w:cs="华文仿宋"/>
          <w:kern w:val="2"/>
          <w:sz w:val="32"/>
          <w:szCs w:val="32"/>
          <w:lang w:val="en-US" w:eastAsia="zh-CN" w:bidi="ar-SA"/>
        </w:rPr>
        <w:t>定期开展安全风险辨识，制定安全</w:t>
      </w:r>
      <w:r>
        <w:rPr>
          <w:rFonts w:hint="eastAsia" w:ascii="仿宋_GB2312" w:hAnsi="仿宋_GB2312" w:eastAsia="仿宋_GB2312" w:cs="仿宋_GB2312"/>
          <w:sz w:val="32"/>
          <w:szCs w:val="32"/>
        </w:rPr>
        <w:t>风险</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lang w:val="en-US" w:eastAsia="zh-CN"/>
        </w:rPr>
        <w:t>措施</w:t>
      </w:r>
      <w:r>
        <w:rPr>
          <w:rFonts w:hint="eastAsia" w:ascii="仿宋_GB2312" w:hAnsi="仿宋_GB2312" w:eastAsia="仿宋_GB2312" w:cs="仿宋_GB2312"/>
          <w:sz w:val="32"/>
          <w:szCs w:val="32"/>
          <w:lang w:eastAsia="zh-CN"/>
        </w:rPr>
        <w:t>，建立健全安全风险分级管控制度，将安全风险管控责任落实到</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lang w:eastAsia="zh-CN"/>
        </w:rPr>
        <w:t>岗位。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rPr>
      </w:pP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sz w:val="32"/>
          <w:szCs w:val="32"/>
          <w:lang w:val="en-US" w:eastAsia="zh-CN"/>
        </w:rPr>
        <w:t>【教育培训】 生产经营单位应当根据生产经营特点制定年度安全生产教育和培训计划，加强员工入职安全生产教育培训和安全生产继续再教育，建立员工安全生产教育培训个人档案。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sz w:val="32"/>
          <w:szCs w:val="32"/>
          <w:lang w:val="en-US" w:eastAsia="zh-CN"/>
        </w:rPr>
        <w:t>【隐患排查治理】 生产经营单位应当履行下列事故隐患排查治理责任：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（一）建立健全事故隐患排查治理工作制度；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（二）组织开展事故隐患排查治理的知识教育和能力培训；</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（三）定期组织开展事故隐患排查，采取技术、管理措施，及时发现并消除事故隐患；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（四）及时向负有安全生产监督管理职责部门报告重大事故隐患排查治理情况；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（五）事故隐患排查治理情况应当向从业人员进行通报；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（六）以文字、图像等形式记录事故隐患排查治理情况。</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sz w:val="32"/>
          <w:szCs w:val="32"/>
          <w:lang w:val="en-US" w:eastAsia="zh-CN"/>
        </w:rPr>
        <w:t>【危险作业管理】 生产经营单位进行危险作业时，应当进行安全风险分析和现场作业条件确认，安排专门人员进行现场安全管理，确保操作规程的遵守和安全措施的落实。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第十三条</w:t>
      </w:r>
      <w:r>
        <w:rPr>
          <w:rFonts w:hint="eastAsia" w:ascii="仿宋_GB2312" w:hAnsi="仿宋_GB2312" w:eastAsia="仿宋_GB2312" w:cs="仿宋_GB2312"/>
          <w:sz w:val="32"/>
          <w:szCs w:val="32"/>
          <w:lang w:val="en-US" w:eastAsia="zh-CN"/>
        </w:rPr>
        <w:t>【应急管理】 生产经营单位应当编制生产安全事故应急总体预案、专项应急预案和现场处置方案，配备与生产经营单位应急救援相适应的救援器材、设备和物资，建立专（兼）职应急救援队伍，定期组织开展应急演练。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lang w:val="en-US" w:eastAsia="zh-CN"/>
        </w:rPr>
        <w:t>【发包出租管理】 生产经营单位将生产经营项目、场所发包或者出租给其他单位的，应当对承包（承租）单位的安全生产条件进行审查，督促承包（承租）单位依法履行安全生产职责，定期进行安全检查，督促整改发现的安全问题。</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条</w:t>
      </w:r>
      <w:r>
        <w:rPr>
          <w:rFonts w:hint="eastAsia" w:ascii="仿宋" w:hAnsi="仿宋" w:eastAsia="仿宋" w:cs="仿宋"/>
          <w:sz w:val="28"/>
          <w:szCs w:val="28"/>
        </w:rPr>
        <w:t>【</w:t>
      </w:r>
      <w:r>
        <w:rPr>
          <w:rFonts w:hint="eastAsia" w:ascii="仿宋_GB2312" w:hAnsi="仿宋_GB2312" w:eastAsia="仿宋_GB2312" w:cs="仿宋_GB2312"/>
          <w:sz w:val="32"/>
          <w:szCs w:val="32"/>
        </w:rPr>
        <w:t>从业人员保障】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从业人员</w:t>
      </w:r>
      <w:r>
        <w:rPr>
          <w:rFonts w:hint="eastAsia" w:ascii="仿宋_GB2312" w:hAnsi="仿宋_GB2312" w:eastAsia="仿宋_GB2312" w:cs="仿宋_GB2312"/>
          <w:sz w:val="32"/>
          <w:szCs w:val="32"/>
          <w:lang w:eastAsia="zh-CN"/>
        </w:rPr>
        <w:t>应当服从生产经营单位的管理，参加安全生产教育培训和应急演练，及时、如实报告事故隐患和发生的生产安全事故。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从业人员</w:t>
      </w:r>
      <w:r>
        <w:rPr>
          <w:rFonts w:hint="eastAsia" w:ascii="仿宋_GB2312" w:hAnsi="仿宋_GB2312" w:eastAsia="仿宋_GB2312" w:cs="仿宋_GB2312"/>
          <w:sz w:val="32"/>
          <w:szCs w:val="32"/>
        </w:rPr>
        <w:t>因拒绝违章指挥和强令冒险作业及紧急避险等因素采取的合理行为，生产经营单位不得对其进行处理。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【新技术推广应用】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鼓励和支持生产经营单位使用安全生产新工艺、新技术，运用智能化、信息化等现代科学技术提高安全生产技术水平，预防生产安全事故发生、降低事故损害。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负有安全生产监督管理职责的部门应当推</w:t>
      </w:r>
      <w:r>
        <w:rPr>
          <w:rFonts w:hint="eastAsia" w:ascii="仿宋_GB2312" w:hAnsi="仿宋_GB2312" w:eastAsia="仿宋_GB2312" w:cs="仿宋_GB2312"/>
          <w:sz w:val="32"/>
          <w:szCs w:val="32"/>
          <w:lang w:eastAsia="zh-CN"/>
        </w:rPr>
        <w:t>广应用</w:t>
      </w:r>
      <w:r>
        <w:rPr>
          <w:rFonts w:hint="eastAsia" w:ascii="仿宋_GB2312" w:hAnsi="仿宋_GB2312" w:eastAsia="仿宋_GB2312" w:cs="仿宋_GB2312"/>
          <w:sz w:val="32"/>
          <w:szCs w:val="32"/>
        </w:rPr>
        <w:t>在线监管、远程监管、移动监管和预警防控等非现场管理方式，提升</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监督管理精准化和智能化水平。</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【监督管理】 </w:t>
      </w:r>
      <w:r>
        <w:rPr>
          <w:rFonts w:hint="eastAsia" w:ascii="仿宋_GB2312" w:hAnsi="仿宋_GB2312" w:eastAsia="仿宋_GB2312" w:cs="仿宋_GB2312"/>
          <w:sz w:val="32"/>
          <w:szCs w:val="32"/>
          <w:lang w:val="en-US" w:eastAsia="zh-CN"/>
        </w:rPr>
        <w:t>安全生产应当加强事中事后监管，落实分类分级监督管理规定，制定安全生产年度监督检查计划，依法查处安全生产违法行为。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第十</w:t>
      </w: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【技术服务】 </w:t>
      </w:r>
      <w:r>
        <w:rPr>
          <w:rFonts w:hint="eastAsia" w:ascii="仿宋_GB2312" w:hAnsi="仿宋_GB2312" w:eastAsia="仿宋_GB2312" w:cs="仿宋_GB2312"/>
          <w:sz w:val="32"/>
          <w:szCs w:val="32"/>
          <w:lang w:val="en-US" w:eastAsia="zh-CN"/>
        </w:rPr>
        <w:t>负有安全生产监督管理职责的部门和生产经营单位可以通过购买服务方式，聘请有资质的单位、专业技术人员，参与安全生产执法检查、事故隐患排查治理等工作。</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华文仿宋" w:hAnsi="华文仿宋" w:eastAsia="华文仿宋" w:cs="华文仿宋"/>
          <w:b w:val="0"/>
          <w:bCs w:val="0"/>
          <w:kern w:val="2"/>
          <w:sz w:val="32"/>
          <w:szCs w:val="32"/>
          <w:lang w:val="en-US" w:eastAsia="zh-CN" w:bidi="ar-SA"/>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十九</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【执法保障】 </w:t>
      </w:r>
      <w:r>
        <w:rPr>
          <w:rFonts w:hint="eastAsia" w:ascii="仿宋_GB2312" w:hAnsi="仿宋_GB2312" w:eastAsia="仿宋_GB2312" w:cs="仿宋_GB2312"/>
          <w:sz w:val="32"/>
          <w:szCs w:val="32"/>
          <w:lang w:val="en-US" w:eastAsia="zh-CN"/>
        </w:rPr>
        <w:t>市、县（市、区）人民政府应当加强安全生产行政执法，组建应急管理综合行政执法队伍，强化安全生产执法体系和执法能力建设，配备与安全生产行政执法任务相适应的执法力量，建立健全行政执法与刑事司法衔接制度、典型执法案例定期通报制度和执法评议考核等制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w:t>
      </w: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lang w:eastAsia="zh-CN"/>
        </w:rPr>
        <w:t>条</w:t>
      </w:r>
      <w:r>
        <w:rPr>
          <w:rFonts w:hint="eastAsia" w:ascii="仿宋_GB2312" w:hAnsi="仿宋_GB2312" w:eastAsia="仿宋_GB2312" w:cs="仿宋_GB2312"/>
          <w:kern w:val="0"/>
          <w:sz w:val="32"/>
          <w:szCs w:val="32"/>
          <w:lang w:val="en-US" w:eastAsia="zh-CN" w:bidi="ar"/>
        </w:rPr>
        <w:t xml:space="preserve">【公益诉讼】 </w:t>
      </w:r>
      <w:r>
        <w:rPr>
          <w:rFonts w:hint="eastAsia" w:ascii="仿宋_GB2312" w:hAnsi="仿宋_GB2312" w:eastAsia="仿宋_GB2312" w:cs="仿宋_GB2312"/>
          <w:sz w:val="32"/>
          <w:szCs w:val="32"/>
          <w:lang w:val="en-US" w:eastAsia="zh-CN"/>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kern w:val="0"/>
          <w:sz w:val="32"/>
          <w:szCs w:val="32"/>
          <w:lang w:val="en-US" w:eastAsia="zh-CN" w:bidi="ar"/>
        </w:rPr>
        <w:t>【举报奖励】</w:t>
      </w:r>
      <w:r>
        <w:rPr>
          <w:rFonts w:hint="eastAsia" w:ascii="仿宋_GB2312" w:hAnsi="仿宋_GB2312" w:eastAsia="仿宋_GB2312" w:cs="仿宋_GB2312"/>
          <w:sz w:val="32"/>
          <w:szCs w:val="32"/>
          <w:lang w:val="en-US" w:eastAsia="zh-CN"/>
        </w:rPr>
        <w:t xml:space="preserve"> 各级人民政府和负有安全生产监督管理职责的部门，应当建立健全安全生产举报奖励制度，畅通安全生产举报渠道。对在改善安全生产条件、防止生产安全事故、参加抢险救护、举报安全生产违法行为、报告重大事故隐患等方面取得显著成绩的单位和个人，依法给予表彰或者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sz w:val="32"/>
          <w:szCs w:val="32"/>
        </w:rPr>
        <w:t>【事故调查】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发生生产安全责任事故，</w:t>
      </w:r>
      <w:r>
        <w:rPr>
          <w:rFonts w:hint="eastAsia" w:ascii="仿宋_GB2312" w:hAnsi="仿宋_GB2312" w:eastAsia="仿宋_GB2312" w:cs="仿宋_GB2312"/>
          <w:sz w:val="32"/>
          <w:szCs w:val="32"/>
          <w:lang w:val="en-US" w:eastAsia="zh-CN"/>
        </w:rPr>
        <w:t>市、县（市、区）人民政府及</w:t>
      </w:r>
      <w:r>
        <w:rPr>
          <w:rFonts w:hint="eastAsia" w:ascii="仿宋_GB2312" w:hAnsi="仿宋_GB2312" w:eastAsia="仿宋_GB2312" w:cs="仿宋_GB2312"/>
          <w:kern w:val="2"/>
          <w:sz w:val="32"/>
          <w:szCs w:val="32"/>
          <w:lang w:val="en-US" w:eastAsia="zh-CN" w:bidi="ar-SA"/>
        </w:rPr>
        <w:t>高新区、经开区、度假区、阳宗海管委会</w:t>
      </w:r>
      <w:r>
        <w:rPr>
          <w:rFonts w:hint="eastAsia" w:ascii="仿宋_GB2312" w:hAnsi="仿宋_GB2312" w:eastAsia="仿宋_GB2312" w:cs="仿宋_GB2312"/>
          <w:sz w:val="32"/>
          <w:szCs w:val="32"/>
          <w:lang w:val="en-US" w:eastAsia="zh-CN"/>
        </w:rPr>
        <w:t>根据法律、法规规定，直接组织事故调查组进行调查，也可以授权或者委托有关部门组织事故调查组进行调查。</w:t>
      </w:r>
      <w:r>
        <w:rPr>
          <w:rFonts w:hint="eastAsia" w:ascii="仿宋_GB2312" w:hAnsi="仿宋_GB2312" w:eastAsia="仿宋_GB2312" w:cs="仿宋_GB2312"/>
          <w:kern w:val="2"/>
          <w:sz w:val="32"/>
          <w:szCs w:val="32"/>
          <w:lang w:val="en-US" w:eastAsia="zh-CN" w:bidi="ar-SA"/>
        </w:rPr>
        <w:t>纪委监委同步成立追责问责审查组。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事故发生地与事故发生单位不在同一个行政区域的，由事故发生地人民政府负责调查，事故发生单位所在地人民政府派人参加。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未造成人员伤亡的一般事故，县（市、区）人民政府及</w:t>
      </w:r>
      <w:r>
        <w:rPr>
          <w:rFonts w:hint="eastAsia" w:ascii="仿宋_GB2312" w:hAnsi="仿宋_GB2312" w:eastAsia="仿宋_GB2312" w:cs="仿宋_GB2312"/>
          <w:kern w:val="2"/>
          <w:sz w:val="32"/>
          <w:szCs w:val="32"/>
          <w:lang w:val="en-US" w:eastAsia="zh-CN" w:bidi="ar-SA"/>
        </w:rPr>
        <w:t>高新区、经开区、度假区、阳宗海管委会</w:t>
      </w:r>
      <w:r>
        <w:rPr>
          <w:rFonts w:hint="eastAsia" w:ascii="仿宋_GB2312" w:hAnsi="仿宋_GB2312" w:eastAsia="仿宋_GB2312" w:cs="仿宋_GB2312"/>
          <w:sz w:val="32"/>
          <w:szCs w:val="32"/>
          <w:lang w:val="en-US" w:eastAsia="zh-CN"/>
        </w:rPr>
        <w:t>可以委托事故发生单位组织事故调查组进行调查。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提级调查</w:t>
      </w:r>
      <w:r>
        <w:rPr>
          <w:rFonts w:hint="eastAsia" w:ascii="仿宋_GB2312" w:hAnsi="仿宋_GB2312" w:eastAsia="仿宋_GB2312" w:cs="仿宋_GB2312"/>
          <w:sz w:val="32"/>
          <w:szCs w:val="32"/>
        </w:rPr>
        <w:t>】</w:t>
      </w:r>
      <w:r>
        <w:rPr>
          <w:rFonts w:hint="eastAsia" w:ascii="微软雅黑" w:hAnsi="微软雅黑" w:eastAsia="微软雅黑" w:cs="微软雅黑"/>
          <w:i w:val="0"/>
          <w:iCs w:val="0"/>
          <w:caps w:val="0"/>
          <w:color w:val="2B2B2B"/>
          <w:spacing w:val="0"/>
          <w:sz w:val="19"/>
          <w:szCs w:val="19"/>
          <w:shd w:val="clear" w:fill="FFFFFF"/>
        </w:rPr>
        <w:t>　</w:t>
      </w:r>
      <w:r>
        <w:rPr>
          <w:rFonts w:hint="eastAsia" w:ascii="仿宋_GB2312" w:hAnsi="仿宋_GB2312" w:eastAsia="仿宋_GB2312" w:cs="仿宋_GB2312"/>
          <w:kern w:val="2"/>
          <w:sz w:val="32"/>
          <w:szCs w:val="32"/>
          <w:lang w:val="en-US" w:eastAsia="zh-CN" w:bidi="ar-SA"/>
        </w:rPr>
        <w:t>有下列情形之一的，上级人民政府可以决定提级调查：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（一）可能迟报、漏报、谎报、瞒报事故的；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（二）事故特别复杂或者社会影响特别重大的;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（三）同一生产经营单位在12个月内再次发生亡人一般生产安全事故的；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（四）生产经营单位在被挂牌督办整治重大安全隐患期间发生亡人的一般生产安全事故的；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33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（五）其他需要提级调查的情形。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提级调查的决定由昆明市人民政府作出。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事故评估】 事故调查牵头单位应当对生产安全事故调查报告提出的防范和整改措施落实情况进行评估，发现事故防范和整改措施未落实、落实不到位或存在其他问题的，应当按照有关规定追究责任。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【宣传教育】</w:t>
      </w:r>
      <w:r>
        <w:rPr>
          <w:rFonts w:hint="eastAsia" w:ascii="仿宋_GB2312" w:hAnsi="仿宋_GB2312" w:eastAsia="仿宋_GB2312" w:cs="仿宋_GB2312"/>
          <w:sz w:val="32"/>
          <w:szCs w:val="32"/>
          <w:lang w:val="en-US" w:eastAsia="zh-CN"/>
        </w:rPr>
        <w:t xml:space="preserve"> 昆明市人民政府应当统筹推进安全教育实践基地建设，创新安全生产教育形式，鼓励生产经营单位和社会组织建立安全生产应急训练基地。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各级人民政府及负有安全生产监督管理职责的部门应当采取多种形式宣传普及安全生产法律、法规和安全生产知识，增强全社会的安全生产意识，提高自救互救和事故预防能力。</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播、电视、报刊、网络等媒体有进行安全生产公益宣传教育的义务，有对违反安全生产法律、法规的行为进行舆论监督的权利，应当对违反安全生产法律、法规的行为进行舆论监督，对发生生产安全事故的典型案例予以曝光，正确引导社会舆论。</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【法律责任】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违反本条例规定的行为，《中华人民共和国安全生产法》等有关法律、法规已有处罚规定的，从其规定；构成犯罪的，依法追究刑事责任。</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条</w:t>
      </w:r>
      <w:r>
        <w:rPr>
          <w:rFonts w:hint="eastAsia" w:ascii="仿宋_GB2312" w:hAnsi="仿宋_GB2312" w:eastAsia="仿宋_GB2312" w:cs="仿宋_GB2312"/>
          <w:sz w:val="32"/>
          <w:szCs w:val="32"/>
        </w:rPr>
        <w:t>【实施日期】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本条例自XX年XX月XX日起施行。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40" w:lef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仿宋简">
    <w:panose1 w:val="02010600000101010101"/>
    <w:charset w:val="86"/>
    <w:family w:val="auto"/>
    <w:pitch w:val="default"/>
    <w:sig w:usb0="00000001" w:usb1="080E0800" w:usb2="00000002" w:usb3="00000000" w:csb0="00040000" w:csb1="0000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E6A1B"/>
    <w:rsid w:val="0D865BCF"/>
    <w:rsid w:val="0EEB27DD"/>
    <w:rsid w:val="13786C1F"/>
    <w:rsid w:val="13FB7B66"/>
    <w:rsid w:val="14257B28"/>
    <w:rsid w:val="14DF4605"/>
    <w:rsid w:val="157F4199"/>
    <w:rsid w:val="1BFB6602"/>
    <w:rsid w:val="1DFBCDAF"/>
    <w:rsid w:val="207733F4"/>
    <w:rsid w:val="212F2D07"/>
    <w:rsid w:val="22B67E76"/>
    <w:rsid w:val="23B21CC6"/>
    <w:rsid w:val="29A90543"/>
    <w:rsid w:val="2FDC42FD"/>
    <w:rsid w:val="30583662"/>
    <w:rsid w:val="3FF6121F"/>
    <w:rsid w:val="47FBED79"/>
    <w:rsid w:val="4918727C"/>
    <w:rsid w:val="4F73F4AC"/>
    <w:rsid w:val="5F49475A"/>
    <w:rsid w:val="5FDF42F9"/>
    <w:rsid w:val="652A3768"/>
    <w:rsid w:val="66AE5A30"/>
    <w:rsid w:val="6ADC3B92"/>
    <w:rsid w:val="728E37C7"/>
    <w:rsid w:val="733C4012"/>
    <w:rsid w:val="74485A21"/>
    <w:rsid w:val="74535201"/>
    <w:rsid w:val="75A62BBA"/>
    <w:rsid w:val="77F7E606"/>
    <w:rsid w:val="7BEE6A1B"/>
    <w:rsid w:val="7BFE812B"/>
    <w:rsid w:val="7C7A8EA1"/>
    <w:rsid w:val="7EE62B63"/>
    <w:rsid w:val="7EFFBFC3"/>
    <w:rsid w:val="7F5F77EE"/>
    <w:rsid w:val="AFF708A9"/>
    <w:rsid w:val="C3E17382"/>
    <w:rsid w:val="EBB6961B"/>
    <w:rsid w:val="ECDBFA46"/>
    <w:rsid w:val="EFBFB0E0"/>
    <w:rsid w:val="EFFB9C12"/>
    <w:rsid w:val="F7FA015E"/>
    <w:rsid w:val="F9A1D5F3"/>
    <w:rsid w:val="FB7D2708"/>
    <w:rsid w:val="FBBDBE64"/>
    <w:rsid w:val="FBEFC3B2"/>
    <w:rsid w:val="FCDF0967"/>
    <w:rsid w:val="FDFFECA2"/>
    <w:rsid w:val="FFDFD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华文细黑" w:asciiTheme="minorHAnsi" w:hAnsiTheme="minorHAnsi" w:eastAsiaTheme="minorEastAsia"/>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3712</Words>
  <Characters>3718</Characters>
  <Lines>0</Lines>
  <Paragraphs>0</Paragraphs>
  <TotalTime>7</TotalTime>
  <ScaleCrop>false</ScaleCrop>
  <LinksUpToDate>false</LinksUpToDate>
  <CharactersWithSpaces>3737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2022-03-23T03:34:00Z</dcterms:created>
  <dc:creator>何如悦</dc:creator>
  <cp:lastModifiedBy>user</cp:lastModifiedBy>
  <cp:lastPrinted>2022-03-24T10:10:00Z</cp:lastPrinted>
  <dcterms:modified xsi:type="dcterms:W3CDTF">2022-03-24T11:45:21Z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D575F60FDB7D4F669F192C6DF4843040</vt:lpwstr>
  </property>
</Properties>
</file>