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B871A">
      <w:pPr>
        <w:ind w:firstLine="0" w:firstLineChars="0"/>
        <w:rPr>
          <w:rFonts w:ascii="仿宋_GB2312" w:hAnsi="微软雅黑" w:eastAsia="仿宋_GB2312"/>
          <w:sz w:val="32"/>
          <w:szCs w:val="32"/>
        </w:rPr>
      </w:pPr>
      <w:bookmarkStart w:id="0" w:name="_Hlk20354242"/>
    </w:p>
    <w:p w14:paraId="27468CDA">
      <w:pPr>
        <w:ind w:firstLine="0" w:firstLineChars="0"/>
        <w:rPr>
          <w:rFonts w:ascii="仿宋_GB2312" w:hAnsi="微软雅黑" w:eastAsia="仿宋_GB2312"/>
          <w:sz w:val="32"/>
          <w:szCs w:val="32"/>
        </w:rPr>
      </w:pPr>
    </w:p>
    <w:p w14:paraId="726B5886">
      <w:pPr>
        <w:ind w:firstLine="0" w:firstLineChars="0"/>
        <w:jc w:val="left"/>
        <w:rPr>
          <w:rFonts w:ascii="仿宋_GB2312" w:hAnsi="微软雅黑" w:eastAsia="仿宋_GB2312"/>
          <w:sz w:val="32"/>
          <w:szCs w:val="32"/>
        </w:rPr>
      </w:pPr>
    </w:p>
    <w:p w14:paraId="4D94B19A">
      <w:pPr>
        <w:spacing w:line="600" w:lineRule="exact"/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云南省应急管理综合应用平台</w:t>
      </w:r>
    </w:p>
    <w:p w14:paraId="2982E054">
      <w:pPr>
        <w:spacing w:line="600" w:lineRule="exact"/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</w:p>
    <w:p w14:paraId="45573F4C">
      <w:pPr>
        <w:spacing w:line="600" w:lineRule="exact"/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专家管理系统</w:t>
      </w:r>
    </w:p>
    <w:p w14:paraId="78B5ACE8">
      <w:pPr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</w:p>
    <w:p w14:paraId="1FBC9D75">
      <w:pPr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操</w:t>
      </w:r>
    </w:p>
    <w:p w14:paraId="32F6E407">
      <w:pPr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作</w:t>
      </w:r>
    </w:p>
    <w:p w14:paraId="672199DE">
      <w:pPr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手</w:t>
      </w:r>
    </w:p>
    <w:p w14:paraId="2AC3772D">
      <w:pPr>
        <w:ind w:firstLine="0" w:firstLineChars="0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册</w:t>
      </w:r>
    </w:p>
    <w:p w14:paraId="0329D772">
      <w:pPr>
        <w:pStyle w:val="2"/>
        <w:spacing w:before="46" w:after="46"/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</w:p>
    <w:p w14:paraId="395A4394">
      <w:pPr>
        <w:pStyle w:val="2"/>
        <w:spacing w:before="46" w:after="46"/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</w:p>
    <w:p w14:paraId="3179ECA5">
      <w:pPr>
        <w:tabs>
          <w:tab w:val="left" w:pos="5002"/>
        </w:tabs>
        <w:ind w:firstLine="0" w:firstLineChars="0"/>
        <w:jc w:val="center"/>
        <w:rPr>
          <w:rFonts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云南省应急管理厅</w:t>
      </w:r>
    </w:p>
    <w:p w14:paraId="13DEE2FA">
      <w:pPr>
        <w:pStyle w:val="2"/>
        <w:spacing w:before="46" w:after="46"/>
        <w:ind w:firstLine="0" w:firstLineChars="0"/>
        <w:jc w:val="center"/>
        <w:rPr>
          <w:rFonts w:ascii="方正小标宋简体" w:hAnsi="宋体" w:eastAsia="方正小标宋简体"/>
          <w:kern w:val="2"/>
          <w:sz w:val="32"/>
          <w:szCs w:val="32"/>
        </w:rPr>
      </w:pPr>
      <w:r>
        <w:rPr>
          <w:rFonts w:hint="eastAsia" w:ascii="方正小标宋简体" w:hAnsi="宋体" w:eastAsia="方正小标宋简体"/>
          <w:kern w:val="2"/>
          <w:sz w:val="32"/>
          <w:szCs w:val="32"/>
        </w:rPr>
        <w:t>二O二一</w:t>
      </w:r>
      <w:r>
        <w:rPr>
          <w:rFonts w:ascii="方正小标宋简体" w:hAnsi="宋体" w:eastAsia="方正小标宋简体"/>
          <w:kern w:val="2"/>
          <w:sz w:val="32"/>
          <w:szCs w:val="32"/>
        </w:rPr>
        <w:t>年</w:t>
      </w:r>
      <w:r>
        <w:rPr>
          <w:rFonts w:hint="eastAsia" w:ascii="方正小标宋简体" w:hAnsi="宋体" w:eastAsia="方正小标宋简体"/>
          <w:kern w:val="2"/>
          <w:sz w:val="32"/>
          <w:szCs w:val="32"/>
        </w:rPr>
        <w:t>五</w:t>
      </w:r>
      <w:r>
        <w:rPr>
          <w:rFonts w:ascii="方正小标宋简体" w:hAnsi="宋体" w:eastAsia="方正小标宋简体"/>
          <w:kern w:val="2"/>
          <w:sz w:val="32"/>
          <w:szCs w:val="32"/>
        </w:rPr>
        <w:t>月</w:t>
      </w:r>
    </w:p>
    <w:p w14:paraId="3397F832">
      <w:pPr>
        <w:pStyle w:val="2"/>
        <w:spacing w:before="46" w:after="46"/>
        <w:ind w:firstLine="640"/>
        <w:rPr>
          <w:rFonts w:ascii="仿宋_GB2312" w:eastAsia="仿宋_GB2312"/>
          <w:sz w:val="32"/>
          <w:szCs w:val="32"/>
        </w:rPr>
      </w:pPr>
    </w:p>
    <w:p w14:paraId="3D6A4660">
      <w:pPr>
        <w:ind w:firstLine="640"/>
        <w:rPr>
          <w:rFonts w:ascii="仿宋_GB2312" w:hAnsi="微软雅黑" w:eastAsia="仿宋_GB2312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416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仿宋_GB2312" w:hAnsi="微软雅黑" w:eastAsia="仿宋_GB2312"/>
          <w:sz w:val="32"/>
          <w:szCs w:val="32"/>
        </w:rPr>
        <w:br w:type="page"/>
      </w:r>
    </w:p>
    <w:bookmarkEnd w:id="0"/>
    <w:sdt>
      <w:sdtPr>
        <w:rPr>
          <w:rFonts w:hint="eastAsia" w:ascii="仿宋_GB2312" w:hAnsi="微软雅黑" w:eastAsia="仿宋_GB2312"/>
          <w:kern w:val="2"/>
          <w:sz w:val="32"/>
          <w:szCs w:val="32"/>
          <w:lang w:val="zh-CN"/>
        </w:rPr>
        <w:id w:val="778844680"/>
        <w:docPartObj>
          <w:docPartGallery w:val="Table of Contents"/>
          <w:docPartUnique/>
        </w:docPartObj>
      </w:sdtPr>
      <w:sdtEndPr>
        <w:rPr>
          <w:rFonts w:hint="eastAsia" w:ascii="仿宋_GB2312" w:hAnsi="微软雅黑" w:eastAsia="仿宋_GB2312"/>
          <w:kern w:val="2"/>
          <w:sz w:val="24"/>
          <w:szCs w:val="24"/>
          <w:lang w:val="zh-CN"/>
        </w:rPr>
      </w:sdtEndPr>
      <w:sdtContent>
        <w:p w14:paraId="54BE1049">
          <w:pPr>
            <w:pStyle w:val="2"/>
            <w:spacing w:before="46" w:after="46"/>
            <w:ind w:firstLine="640"/>
            <w:jc w:val="center"/>
            <w:rPr>
              <w:rFonts w:asciiTheme="minorEastAsia" w:hAnsiTheme="minorEastAsia" w:eastAsiaTheme="minorEastAsia"/>
              <w:b/>
              <w:sz w:val="44"/>
              <w:szCs w:val="44"/>
            </w:rPr>
          </w:pPr>
          <w:r>
            <w:rPr>
              <w:rFonts w:hint="eastAsia" w:asciiTheme="minorEastAsia" w:hAnsiTheme="minorEastAsia" w:eastAsiaTheme="minorEastAsia"/>
              <w:b/>
              <w:sz w:val="44"/>
              <w:szCs w:val="44"/>
              <w:lang w:val="zh-CN"/>
            </w:rPr>
            <w:t xml:space="preserve">目 </w:t>
          </w:r>
          <w:r>
            <w:rPr>
              <w:rFonts w:asciiTheme="minorEastAsia" w:hAnsiTheme="minorEastAsia" w:eastAsiaTheme="minorEastAsia"/>
              <w:b/>
              <w:sz w:val="44"/>
              <w:szCs w:val="44"/>
              <w:lang w:val="zh-CN"/>
            </w:rPr>
            <w:t xml:space="preserve"> </w:t>
          </w:r>
          <w:r>
            <w:rPr>
              <w:rFonts w:hint="eastAsia" w:asciiTheme="minorEastAsia" w:hAnsiTheme="minorEastAsia" w:eastAsiaTheme="minorEastAsia"/>
              <w:b/>
              <w:sz w:val="44"/>
              <w:szCs w:val="44"/>
              <w:lang w:val="zh-CN"/>
            </w:rPr>
            <w:t>录</w:t>
          </w:r>
        </w:p>
        <w:p w14:paraId="1BED62F5">
          <w:pPr>
            <w:pStyle w:val="11"/>
            <w:tabs>
              <w:tab w:val="right" w:leader="dot" w:pos="8680"/>
            </w:tabs>
            <w:ind w:firstLine="48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rPr>
              <w:rFonts w:hint="eastAsia" w:ascii="仿宋_GB2312" w:hAnsi="微软雅黑" w:eastAsia="仿宋_GB2312" w:cs="微软雅黑"/>
              <w:sz w:val="24"/>
              <w:szCs w:val="24"/>
            </w:rPr>
            <w:fldChar w:fldCharType="begin"/>
          </w:r>
          <w:r>
            <w:rPr>
              <w:rFonts w:hint="eastAsia" w:ascii="仿宋_GB2312" w:hAnsi="微软雅黑" w:eastAsia="仿宋_GB2312" w:cs="微软雅黑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仿宋_GB2312" w:hAnsi="微软雅黑" w:eastAsia="仿宋_GB2312" w:cs="微软雅黑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"_Toc71379291" </w:instrText>
          </w:r>
          <w:r>
            <w:fldChar w:fldCharType="separate"/>
          </w:r>
          <w:r>
            <w:rPr>
              <w:rStyle w:val="18"/>
              <w:rFonts w:ascii="黑体" w:hAnsi="黑体"/>
            </w:rPr>
            <w:t>一、 系统整体说明</w:t>
          </w:r>
          <w:r>
            <w:tab/>
          </w:r>
          <w:r>
            <w:fldChar w:fldCharType="begin"/>
          </w:r>
          <w:r>
            <w:instrText xml:space="preserve"> PAGEREF _Toc71379291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EB606C7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"_Toc71379292" </w:instrText>
          </w:r>
          <w:r>
            <w:fldChar w:fldCharType="separate"/>
          </w:r>
          <w:r>
            <w:rPr>
              <w:rStyle w:val="18"/>
              <w:rFonts w:hAnsi="宋体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专家类型</w:t>
          </w:r>
          <w:r>
            <w:tab/>
          </w:r>
          <w:r>
            <w:fldChar w:fldCharType="begin"/>
          </w:r>
          <w:r>
            <w:instrText xml:space="preserve"> PAGEREF _Toc71379292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00C44EE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"_Toc71379293" </w:instrText>
          </w:r>
          <w:r>
            <w:fldChar w:fldCharType="separate"/>
          </w:r>
          <w:r>
            <w:rPr>
              <w:rStyle w:val="18"/>
              <w:rFonts w:hAnsi="宋体"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专家聘用单位</w:t>
          </w:r>
          <w:r>
            <w:tab/>
          </w:r>
          <w:r>
            <w:fldChar w:fldCharType="begin"/>
          </w:r>
          <w:r>
            <w:instrText xml:space="preserve"> PAGEREF _Toc71379293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7C55A2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"_Toc71379294" </w:instrText>
          </w:r>
          <w:r>
            <w:fldChar w:fldCharType="separate"/>
          </w:r>
          <w:r>
            <w:rPr>
              <w:rStyle w:val="18"/>
              <w:rFonts w:hAnsi="宋体"/>
            </w:rPr>
            <w:t>1.3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专家证书盖章说明</w:t>
          </w:r>
          <w:r>
            <w:tab/>
          </w:r>
          <w:r>
            <w:fldChar w:fldCharType="begin"/>
          </w:r>
          <w:r>
            <w:instrText xml:space="preserve"> PAGEREF _Toc71379294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E679432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"_Toc71379295" </w:instrText>
          </w:r>
          <w:r>
            <w:fldChar w:fldCharType="separate"/>
          </w:r>
          <w:r>
            <w:rPr>
              <w:rStyle w:val="18"/>
              <w:rFonts w:hAnsi="宋体"/>
            </w:rPr>
            <w:t>1.4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功能概览</w:t>
          </w:r>
          <w:r>
            <w:tab/>
          </w:r>
          <w:r>
            <w:fldChar w:fldCharType="begin"/>
          </w:r>
          <w:r>
            <w:instrText xml:space="preserve"> PAGEREF _Toc71379295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EE89388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"_Toc71379296" </w:instrText>
          </w:r>
          <w:r>
            <w:fldChar w:fldCharType="separate"/>
          </w:r>
          <w:r>
            <w:rPr>
              <w:rStyle w:val="18"/>
              <w:rFonts w:hAnsi="宋体"/>
            </w:rPr>
            <w:t>1.5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_Toc71379296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A1F2F51">
          <w:pPr>
            <w:pStyle w:val="7"/>
            <w:tabs>
              <w:tab w:val="left" w:pos="1695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"_Toc71379297" </w:instrText>
          </w:r>
          <w:r>
            <w:fldChar w:fldCharType="separate"/>
          </w:r>
          <w:r>
            <w:rPr>
              <w:rStyle w:val="18"/>
              <w:rFonts w:ascii="仿宋_GB2312" w:hAnsi="宋体" w:eastAsia="仿宋_GB2312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1.2.1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  <w:rFonts w:ascii="仿宋_GB2312" w:hAnsi="微软雅黑" w:eastAsia="仿宋_GB2312"/>
            </w:rPr>
            <w:t>流程图</w:t>
          </w:r>
          <w:r>
            <w:tab/>
          </w:r>
          <w:r>
            <w:fldChar w:fldCharType="begin"/>
          </w:r>
          <w:r>
            <w:instrText xml:space="preserve"> PAGEREF _Toc71379297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9134586">
          <w:pPr>
            <w:pStyle w:val="7"/>
            <w:tabs>
              <w:tab w:val="left" w:pos="1695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"_Toc71379298" </w:instrText>
          </w:r>
          <w:r>
            <w:fldChar w:fldCharType="separate"/>
          </w:r>
          <w:r>
            <w:rPr>
              <w:rStyle w:val="18"/>
              <w:rFonts w:ascii="仿宋_GB2312" w:hAnsi="宋体" w:eastAsia="仿宋_GB2312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1.2.2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  <w:rFonts w:ascii="仿宋_GB2312" w:hAnsi="微软雅黑" w:eastAsia="仿宋_GB2312"/>
            </w:rPr>
            <w:t>流程说明</w:t>
          </w:r>
          <w:r>
            <w:tab/>
          </w:r>
          <w:r>
            <w:fldChar w:fldCharType="begin"/>
          </w:r>
          <w:r>
            <w:instrText xml:space="preserve"> PAGEREF _Toc71379298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4EB9A04">
          <w:pPr>
            <w:pStyle w:val="11"/>
            <w:tabs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"_Toc71379299" </w:instrText>
          </w:r>
          <w:r>
            <w:fldChar w:fldCharType="separate"/>
          </w:r>
          <w:r>
            <w:rPr>
              <w:rStyle w:val="18"/>
              <w:rFonts w:ascii="黑体" w:hAnsi="黑体"/>
            </w:rPr>
            <w:t>二、 专家用户操作说明</w:t>
          </w:r>
          <w:r>
            <w:tab/>
          </w:r>
          <w:r>
            <w:fldChar w:fldCharType="begin"/>
          </w:r>
          <w:r>
            <w:instrText xml:space="preserve"> PAGEREF _Toc71379299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97B0D95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"_Toc71379300"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专家注册</w:t>
          </w:r>
          <w:r>
            <w:tab/>
          </w:r>
          <w:r>
            <w:fldChar w:fldCharType="begin"/>
          </w:r>
          <w:r>
            <w:instrText xml:space="preserve"> PAGEREF _Toc71379300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246127C">
          <w:pPr>
            <w:pStyle w:val="7"/>
            <w:tabs>
              <w:tab w:val="left" w:pos="1695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"_Toc71379301" </w:instrText>
          </w:r>
          <w:r>
            <w:fldChar w:fldCharType="separate"/>
          </w:r>
          <w:r>
            <w:rPr>
              <w:rStyle w:val="18"/>
              <w:rFonts w:ascii="仿宋_GB2312" w:eastAsia="仿宋_GB2312" w:hAnsiTheme="minorEastAsia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  <w:rFonts w:ascii="仿宋_GB2312" w:eastAsia="仿宋_GB2312"/>
            </w:rPr>
            <w:t>方式一</w:t>
          </w:r>
          <w:r>
            <w:tab/>
          </w:r>
          <w:r>
            <w:fldChar w:fldCharType="begin"/>
          </w:r>
          <w:r>
            <w:instrText xml:space="preserve"> PAGEREF _Toc71379301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37A9377">
          <w:pPr>
            <w:pStyle w:val="7"/>
            <w:tabs>
              <w:tab w:val="left" w:pos="1695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"_Toc71379302" </w:instrText>
          </w:r>
          <w:r>
            <w:fldChar w:fldCharType="separate"/>
          </w:r>
          <w:r>
            <w:rPr>
              <w:rStyle w:val="18"/>
              <w:rFonts w:ascii="仿宋_GB2312" w:eastAsia="仿宋_GB2312" w:hAnsiTheme="minorEastAsia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  <w:rFonts w:ascii="仿宋_GB2312" w:eastAsia="仿宋_GB2312"/>
            </w:rPr>
            <w:t>方式二</w:t>
          </w:r>
          <w:r>
            <w:tab/>
          </w:r>
          <w:r>
            <w:fldChar w:fldCharType="begin"/>
          </w:r>
          <w:r>
            <w:instrText xml:space="preserve"> PAGEREF _Toc71379302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FB57DAE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"_Toc71379303"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专家登录</w:t>
          </w:r>
          <w:r>
            <w:tab/>
          </w:r>
          <w:r>
            <w:fldChar w:fldCharType="begin"/>
          </w:r>
          <w:r>
            <w:instrText xml:space="preserve"> PAGEREF _Toc71379303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558A5D7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"_Toc71379304"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2.3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专家管理系统入口</w:t>
          </w:r>
          <w:r>
            <w:tab/>
          </w:r>
          <w:r>
            <w:fldChar w:fldCharType="begin"/>
          </w:r>
          <w:r>
            <w:instrText xml:space="preserve"> PAGEREF _Toc71379304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49C31C3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"_Toc71379305"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2.4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完善专家基本信息</w:t>
          </w:r>
          <w:r>
            <w:tab/>
          </w:r>
          <w:r>
            <w:fldChar w:fldCharType="begin"/>
          </w:r>
          <w:r>
            <w:instrText xml:space="preserve"> PAGEREF _Toc71379305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3BBE6F9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"_Toc71379306"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2.5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专家信息申报</w:t>
          </w:r>
          <w:r>
            <w:tab/>
          </w:r>
          <w:r>
            <w:fldChar w:fldCharType="begin"/>
          </w:r>
          <w:r>
            <w:instrText xml:space="preserve"> PAGEREF _Toc71379306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ECB4305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"_Toc71379307" </w:instrText>
          </w:r>
          <w:r>
            <w:fldChar w:fldCharType="separate"/>
          </w:r>
          <w:r>
            <w:rPr>
              <w:rStyle w:val="18"/>
              <w:rFonts w:hAnsiTheme="majorEastAsia"/>
            </w:rPr>
            <w:t>2.6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查看聘书</w:t>
          </w:r>
          <w:r>
            <w:tab/>
          </w:r>
          <w:r>
            <w:fldChar w:fldCharType="begin"/>
          </w:r>
          <w:r>
            <w:instrText xml:space="preserve"> PAGEREF _Toc71379307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F11D687">
          <w:pPr>
            <w:pStyle w:val="11"/>
            <w:tabs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"_Toc71379308" </w:instrText>
          </w:r>
          <w:r>
            <w:fldChar w:fldCharType="separate"/>
          </w:r>
          <w:r>
            <w:rPr>
              <w:rStyle w:val="18"/>
              <w:rFonts w:ascii="黑体" w:hAnsi="黑体"/>
            </w:rPr>
            <w:t>三、 政府端操作说明</w:t>
          </w:r>
          <w:r>
            <w:tab/>
          </w:r>
          <w:r>
            <w:fldChar w:fldCharType="begin"/>
          </w:r>
          <w:r>
            <w:instrText xml:space="preserve"> PAGEREF _Toc71379308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1D6C259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"_Toc71379309" </w:instrText>
          </w:r>
          <w:r>
            <w:fldChar w:fldCharType="separate"/>
          </w:r>
          <w:r>
            <w:rPr>
              <w:rStyle w:val="18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  <w:rFonts w:hint="eastAsia" w:eastAsiaTheme="minorEastAsia"/>
              <w:lang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_Toc71379309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7D92583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"_Toc71379310" </w:instrText>
          </w:r>
          <w:r>
            <w:fldChar w:fldCharType="separate"/>
          </w:r>
          <w:r>
            <w:rPr>
              <w:rStyle w:val="18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专家信息列表</w:t>
          </w:r>
          <w:r>
            <w:tab/>
          </w:r>
          <w:r>
            <w:fldChar w:fldCharType="begin"/>
          </w:r>
          <w:r>
            <w:instrText xml:space="preserve"> PAGEREF _Toc71379310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81152DD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"_Toc71379311" </w:instrText>
          </w:r>
          <w:r>
            <w:fldChar w:fldCharType="separate"/>
          </w:r>
          <w:r>
            <w:rPr>
              <w:rStyle w:val="18"/>
            </w:rPr>
            <w:t>3.3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专家信息详情</w:t>
          </w:r>
          <w:r>
            <w:tab/>
          </w:r>
          <w:r>
            <w:fldChar w:fldCharType="begin"/>
          </w:r>
          <w:r>
            <w:instrText xml:space="preserve"> PAGEREF _Toc71379311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8D1104C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"_Toc71379312" </w:instrText>
          </w:r>
          <w:r>
            <w:fldChar w:fldCharType="separate"/>
          </w:r>
          <w:r>
            <w:rPr>
              <w:rStyle w:val="18"/>
            </w:rPr>
            <w:t>3.4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专家信息审核历史</w:t>
          </w:r>
          <w:r>
            <w:tab/>
          </w:r>
          <w:r>
            <w:fldChar w:fldCharType="begin"/>
          </w:r>
          <w:r>
            <w:instrText xml:space="preserve"> PAGEREF _Toc71379312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66708CAA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"_Toc71379313" </w:instrText>
          </w:r>
          <w:r>
            <w:fldChar w:fldCharType="separate"/>
          </w:r>
          <w:r>
            <w:rPr>
              <w:rStyle w:val="18"/>
            </w:rPr>
            <w:t>3.5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查看聘书</w:t>
          </w:r>
          <w:r>
            <w:tab/>
          </w:r>
          <w:r>
            <w:fldChar w:fldCharType="begin"/>
          </w:r>
          <w:r>
            <w:instrText xml:space="preserve"> PAGEREF _Toc71379313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E00C0D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"_Toc71379314" </w:instrText>
          </w:r>
          <w:r>
            <w:fldChar w:fldCharType="separate"/>
          </w:r>
          <w:r>
            <w:rPr>
              <w:rStyle w:val="18"/>
            </w:rPr>
            <w:t>3.6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重置密码</w:t>
          </w:r>
          <w:r>
            <w:tab/>
          </w:r>
          <w:r>
            <w:fldChar w:fldCharType="begin"/>
          </w:r>
          <w:r>
            <w:instrText xml:space="preserve"> PAGEREF _Toc71379314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90996D9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"_Toc71379315" </w:instrText>
          </w:r>
          <w:r>
            <w:fldChar w:fldCharType="separate"/>
          </w:r>
          <w:r>
            <w:rPr>
              <w:rStyle w:val="18"/>
            </w:rPr>
            <w:t>3.7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专家信息审核</w:t>
          </w:r>
          <w:r>
            <w:tab/>
          </w:r>
          <w:r>
            <w:fldChar w:fldCharType="begin"/>
          </w:r>
          <w:r>
            <w:instrText xml:space="preserve"> PAGEREF _Toc71379315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07C8E6D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"_Toc71379316" </w:instrText>
          </w:r>
          <w:r>
            <w:fldChar w:fldCharType="separate"/>
          </w:r>
          <w:r>
            <w:rPr>
              <w:rStyle w:val="18"/>
            </w:rPr>
            <w:t>3.8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专家信息备案</w:t>
          </w:r>
          <w:r>
            <w:tab/>
          </w:r>
          <w:r>
            <w:fldChar w:fldCharType="begin"/>
          </w:r>
          <w:r>
            <w:instrText xml:space="preserve"> PAGEREF _Toc71379316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48EAF68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"_Toc71379317" </w:instrText>
          </w:r>
          <w:r>
            <w:fldChar w:fldCharType="separate"/>
          </w:r>
          <w:r>
            <w:rPr>
              <w:rStyle w:val="18"/>
            </w:rPr>
            <w:t>3.9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终止证书</w:t>
          </w:r>
          <w:r>
            <w:tab/>
          </w:r>
          <w:r>
            <w:fldChar w:fldCharType="begin"/>
          </w:r>
          <w:r>
            <w:instrText xml:space="preserve"> PAGEREF _Toc71379317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4B7E654">
          <w:pPr>
            <w:pStyle w:val="11"/>
            <w:tabs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"_Toc71379318" </w:instrText>
          </w:r>
          <w:r>
            <w:fldChar w:fldCharType="separate"/>
          </w:r>
          <w:r>
            <w:rPr>
              <w:rStyle w:val="18"/>
              <w:rFonts w:ascii="黑体" w:hAnsi="黑体"/>
            </w:rPr>
            <w:t>四、 系统帮助</w:t>
          </w:r>
          <w:r>
            <w:tab/>
          </w:r>
          <w:r>
            <w:fldChar w:fldCharType="begin"/>
          </w:r>
          <w:r>
            <w:instrText xml:space="preserve"> PAGEREF _Toc71379318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F6D7EF0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"_Toc71379319" </w:instrText>
          </w:r>
          <w:r>
            <w:fldChar w:fldCharType="separate"/>
          </w:r>
          <w:r>
            <w:rPr>
              <w:rStyle w:val="18"/>
            </w:rPr>
            <w:t>4.1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查看系统操作手册</w:t>
          </w:r>
          <w:r>
            <w:tab/>
          </w:r>
          <w:r>
            <w:fldChar w:fldCharType="begin"/>
          </w:r>
          <w:r>
            <w:instrText xml:space="preserve"> PAGEREF _Toc71379319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76EC651">
          <w:pPr>
            <w:pStyle w:val="12"/>
            <w:tabs>
              <w:tab w:val="left" w:pos="1260"/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"_Toc71379320" </w:instrText>
          </w:r>
          <w:r>
            <w:fldChar w:fldCharType="separate"/>
          </w:r>
          <w:r>
            <w:rPr>
              <w:rStyle w:val="18"/>
            </w:rPr>
            <w:t>4.2</w:t>
          </w:r>
          <w:r>
            <w:rPr>
              <w:rFonts w:asciiTheme="minorHAnsi" w:hAnsiTheme="minorHAnsi" w:eastAsiaTheme="minorEastAsia" w:cstheme="minorBidi"/>
              <w:kern w:val="2"/>
              <w:sz w:val="21"/>
            </w:rPr>
            <w:tab/>
          </w:r>
          <w:r>
            <w:rPr>
              <w:rStyle w:val="18"/>
            </w:rPr>
            <w:t>联系技术支持人员</w:t>
          </w:r>
          <w:r>
            <w:tab/>
          </w:r>
          <w:r>
            <w:fldChar w:fldCharType="begin"/>
          </w:r>
          <w:r>
            <w:instrText xml:space="preserve"> PAGEREF _Toc71379320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61881DEB">
          <w:pPr>
            <w:pStyle w:val="11"/>
            <w:tabs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"_Toc71379321" </w:instrText>
          </w:r>
          <w:r>
            <w:fldChar w:fldCharType="separate"/>
          </w:r>
          <w:r>
            <w:rPr>
              <w:rStyle w:val="18"/>
              <w:rFonts w:ascii="黑体" w:hAnsi="黑体"/>
            </w:rPr>
            <w:t>五、 附录-专家行业类别清单</w:t>
          </w:r>
          <w:r>
            <w:tab/>
          </w:r>
          <w:r>
            <w:fldChar w:fldCharType="begin"/>
          </w:r>
          <w:r>
            <w:instrText xml:space="preserve"> PAGEREF _Toc71379321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0EB393D7">
          <w:pPr>
            <w:pStyle w:val="12"/>
            <w:tabs>
              <w:tab w:val="right" w:leader="dot" w:pos="8680"/>
            </w:tabs>
            <w:ind w:firstLine="440"/>
            <w:rPr>
              <w:rFonts w:hint="eastAsia"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"_Toc71379322" </w:instrText>
          </w:r>
          <w:r>
            <w:fldChar w:fldCharType="separate"/>
          </w:r>
          <w:r>
            <w:rPr>
              <w:rStyle w:val="18"/>
              <w:rFonts w:ascii="微软雅黑" w:hAnsi="微软雅黑" w:eastAsia="微软雅黑" w:cs="宋体"/>
              <w:b/>
              <w:bCs/>
            </w:rPr>
            <w:t>专家行业类别清单</w:t>
          </w:r>
          <w:r>
            <w:tab/>
          </w:r>
          <w:r>
            <w:fldChar w:fldCharType="begin"/>
          </w:r>
          <w:r>
            <w:instrText xml:space="preserve"> PAGEREF _Toc71379322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8C36B46">
          <w:pPr>
            <w:ind w:firstLine="0" w:firstLineChars="0"/>
            <w:rPr>
              <w:rFonts w:ascii="仿宋_GB2312" w:hAnsi="微软雅黑" w:eastAsia="仿宋_GB2312"/>
              <w:szCs w:val="24"/>
            </w:rPr>
          </w:pPr>
          <w:r>
            <w:rPr>
              <w:rFonts w:hint="eastAsia" w:ascii="仿宋_GB2312" w:hAnsi="微软雅黑" w:eastAsia="仿宋_GB2312"/>
              <w:szCs w:val="24"/>
              <w:lang w:val="zh-CN"/>
            </w:rPr>
            <w:fldChar w:fldCharType="end"/>
          </w:r>
        </w:p>
      </w:sdtContent>
    </w:sdt>
    <w:p w14:paraId="3C537E39">
      <w:pPr>
        <w:pStyle w:val="2"/>
        <w:spacing w:before="46" w:after="46"/>
        <w:ind w:firstLine="480"/>
      </w:pPr>
      <w:r>
        <w:br w:type="page"/>
      </w:r>
    </w:p>
    <w:p w14:paraId="1A160540">
      <w:pPr>
        <w:pStyle w:val="3"/>
        <w:ind w:firstLine="600"/>
        <w:rPr>
          <w:rFonts w:ascii="黑体" w:hAnsi="黑体"/>
          <w:b w:val="0"/>
          <w:sz w:val="32"/>
          <w:szCs w:val="32"/>
        </w:rPr>
      </w:pPr>
      <w:bookmarkStart w:id="1" w:name="_Toc71379291"/>
      <w:r>
        <w:rPr>
          <w:rFonts w:hint="eastAsia" w:ascii="黑体" w:hAnsi="黑体"/>
          <w:b w:val="0"/>
          <w:sz w:val="32"/>
          <w:szCs w:val="32"/>
        </w:rPr>
        <w:t>系统整体说明</w:t>
      </w:r>
      <w:bookmarkEnd w:id="1"/>
    </w:p>
    <w:p w14:paraId="3235BBBF">
      <w:pPr>
        <w:pStyle w:val="4"/>
        <w:numPr>
          <w:ilvl w:val="1"/>
          <w:numId w:val="3"/>
        </w:numPr>
      </w:pPr>
      <w:bookmarkStart w:id="2" w:name="_Toc71379292"/>
      <w:bookmarkStart w:id="3" w:name="_Toc518597398"/>
      <w:r>
        <w:rPr>
          <w:rFonts w:hint="eastAsia"/>
        </w:rPr>
        <w:t>专家类型</w:t>
      </w:r>
      <w:bookmarkEnd w:id="2"/>
    </w:p>
    <w:p w14:paraId="7EE3D6E7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共分为1</w:t>
      </w:r>
      <w:r>
        <w:rPr>
          <w:rFonts w:ascii="仿宋_GB2312" w:hAnsi="微软雅黑" w:eastAsia="仿宋_GB2312"/>
          <w:sz w:val="32"/>
          <w:szCs w:val="32"/>
        </w:rPr>
        <w:t>8</w:t>
      </w:r>
      <w:r>
        <w:rPr>
          <w:rFonts w:hint="eastAsia" w:ascii="仿宋_GB2312" w:hAnsi="微软雅黑" w:eastAsia="仿宋_GB2312"/>
          <w:sz w:val="32"/>
          <w:szCs w:val="32"/>
        </w:rPr>
        <w:t>个行业类别：化工（危险化学品）类，烟花爆竹类，工贸类，非煤矿山类，建筑消防类，交通运输类，安全生产执法类；应急指挥类，应急救援类，抢险救灾应急与救援类，森林草原防火类，水旱灾害应急抢险救灾类；风险监测和综合减灾类，法规、标准、基础理论研究、科技研发与管理类，经济财会类，信息传输、软件和信息技术服务类，应急科普类，其他行业类等。各专家行业类别包含的重点领域和专业类别见本文档“</w:t>
      </w:r>
      <w:r>
        <w:rPr>
          <w:rFonts w:ascii="仿宋_GB2312" w:hAnsi="微软雅黑" w:eastAsia="仿宋_GB2312"/>
          <w:sz w:val="32"/>
          <w:szCs w:val="32"/>
        </w:rPr>
        <w:fldChar w:fldCharType="begin"/>
      </w:r>
      <w:r>
        <w:rPr>
          <w:rFonts w:ascii="仿宋_GB2312" w:hAnsi="微软雅黑" w:eastAsia="仿宋_GB2312"/>
          <w:sz w:val="32"/>
          <w:szCs w:val="32"/>
        </w:rPr>
        <w:instrText xml:space="preserve"> </w:instrText>
      </w:r>
      <w:r>
        <w:rPr>
          <w:rFonts w:hint="eastAsia" w:ascii="仿宋_GB2312" w:hAnsi="微软雅黑" w:eastAsia="仿宋_GB2312"/>
          <w:sz w:val="32"/>
          <w:szCs w:val="32"/>
        </w:rPr>
        <w:instrText xml:space="preserve">REF _Ref71377747 \r \h</w:instrText>
      </w:r>
      <w:r>
        <w:rPr>
          <w:rFonts w:ascii="仿宋_GB2312" w:hAnsi="微软雅黑" w:eastAsia="仿宋_GB2312"/>
          <w:sz w:val="32"/>
          <w:szCs w:val="32"/>
        </w:rPr>
        <w:instrText xml:space="preserve"> </w:instrText>
      </w:r>
      <w:r>
        <w:rPr>
          <w:rFonts w:ascii="仿宋_GB2312" w:hAnsi="微软雅黑" w:eastAsia="仿宋_GB2312"/>
          <w:sz w:val="32"/>
          <w:szCs w:val="32"/>
        </w:rPr>
        <w:fldChar w:fldCharType="separate"/>
      </w:r>
      <w:r>
        <w:rPr>
          <w:rFonts w:hint="eastAsia" w:ascii="仿宋_GB2312" w:hAnsi="微软雅黑" w:eastAsia="仿宋_GB2312"/>
          <w:sz w:val="32"/>
          <w:szCs w:val="32"/>
        </w:rPr>
        <w:t>五、</w:t>
      </w:r>
      <w:r>
        <w:rPr>
          <w:rFonts w:ascii="仿宋_GB2312" w:hAnsi="微软雅黑" w:eastAsia="仿宋_GB2312"/>
          <w:sz w:val="32"/>
          <w:szCs w:val="32"/>
        </w:rPr>
        <w:fldChar w:fldCharType="end"/>
      </w:r>
      <w:r>
        <w:rPr>
          <w:rFonts w:ascii="仿宋_GB2312" w:hAnsi="微软雅黑" w:eastAsia="仿宋_GB2312"/>
          <w:sz w:val="32"/>
          <w:szCs w:val="32"/>
        </w:rPr>
        <w:fldChar w:fldCharType="begin"/>
      </w:r>
      <w:r>
        <w:rPr>
          <w:rFonts w:ascii="仿宋_GB2312" w:hAnsi="微软雅黑" w:eastAsia="仿宋_GB2312"/>
          <w:sz w:val="32"/>
          <w:szCs w:val="32"/>
        </w:rPr>
        <w:instrText xml:space="preserve"> REF _Ref71377756 \h </w:instrText>
      </w:r>
      <w:r>
        <w:rPr>
          <w:rFonts w:ascii="仿宋_GB2312" w:hAnsi="微软雅黑" w:eastAsia="仿宋_GB2312"/>
          <w:sz w:val="32"/>
          <w:szCs w:val="32"/>
        </w:rPr>
        <w:fldChar w:fldCharType="separate"/>
      </w:r>
      <w:r>
        <w:rPr>
          <w:rFonts w:hint="eastAsia" w:ascii="黑体" w:hAnsi="黑体"/>
          <w:sz w:val="32"/>
          <w:szCs w:val="32"/>
        </w:rPr>
        <w:t>附录-专家行业类别清单</w:t>
      </w:r>
      <w:r>
        <w:rPr>
          <w:rFonts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”。</w:t>
      </w:r>
    </w:p>
    <w:p w14:paraId="6C298227">
      <w:pPr>
        <w:pStyle w:val="4"/>
        <w:numPr>
          <w:ilvl w:val="1"/>
          <w:numId w:val="3"/>
        </w:numPr>
      </w:pPr>
      <w:bookmarkStart w:id="4" w:name="_Toc71379293"/>
      <w:r>
        <w:rPr>
          <w:rFonts w:hint="eastAsia"/>
        </w:rPr>
        <w:t>专家聘用单位</w:t>
      </w:r>
      <w:bookmarkEnd w:id="4"/>
    </w:p>
    <w:p w14:paraId="61E590FD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系统的专家聘用单位分为应急管理厅（局）、（省/州市）安全生产委员会办公室、（省/州市）自然灾害应急管理委员会办公室三类，由审核部门根据实际情况在审核时选择相应单位作为专家聘用单位（审核时选择的专家聘用单位即为证书上的审批单位和落款单位）。</w:t>
      </w:r>
    </w:p>
    <w:p w14:paraId="694A9B42">
      <w:pPr>
        <w:pStyle w:val="4"/>
        <w:numPr>
          <w:ilvl w:val="1"/>
          <w:numId w:val="3"/>
        </w:numPr>
      </w:pPr>
      <w:bookmarkStart w:id="5" w:name="_Toc71379294"/>
      <w:r>
        <w:rPr>
          <w:rFonts w:hint="eastAsia"/>
        </w:rPr>
        <w:t>专家证书盖章说明</w:t>
      </w:r>
      <w:bookmarkEnd w:id="5"/>
    </w:p>
    <w:p w14:paraId="4700AF38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专家信息通过审批后，系统将生成证书（不带印章），样式如下图：</w:t>
      </w:r>
    </w:p>
    <w:p w14:paraId="56A83805">
      <w:pPr>
        <w:pStyle w:val="2"/>
        <w:spacing w:before="46" w:after="46"/>
        <w:ind w:firstLine="640"/>
        <w:jc w:val="center"/>
        <w:rPr>
          <w:rFonts w:ascii="仿宋_GB2312" w:hAnsi="微软雅黑" w:eastAsia="仿宋_GB2312"/>
          <w:sz w:val="32"/>
          <w:szCs w:val="32"/>
        </w:rPr>
      </w:pPr>
      <w:r>
        <w:rPr>
          <w:rFonts w:ascii="仿宋_GB2312" w:hAnsi="微软雅黑" w:eastAsia="仿宋_GB2312"/>
          <w:sz w:val="32"/>
          <w:szCs w:val="32"/>
        </w:rPr>
        <w:drawing>
          <wp:inline distT="0" distB="0" distL="0" distR="0">
            <wp:extent cx="3141345" cy="446087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102" cy="4464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4C896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聘书如需盖章，请按照审核单位的印章使用相关流程申请盖章。</w:t>
      </w:r>
      <w:r>
        <w:rPr>
          <w:rFonts w:ascii="仿宋_GB2312" w:hAnsi="微软雅黑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6390640</wp:posOffset>
                </wp:positionV>
                <wp:extent cx="5151120" cy="2677795"/>
                <wp:effectExtent l="0" t="0" r="0" b="0"/>
                <wp:wrapNone/>
                <wp:docPr id="2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883" cy="26776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AEDBA">
                            <w:pPr>
                              <w:pStyle w:val="13"/>
                              <w:spacing w:before="46" w:beforeAutospacing="0" w:after="46" w:afterAutospacing="0" w:line="360" w:lineRule="auto"/>
                              <w:ind w:firstLine="560"/>
                              <w:jc w:val="both"/>
                            </w:pPr>
                            <w:r>
                              <w:rPr>
                                <w:rFonts w:ascii="Calibri" w:hAns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同志：</w:t>
                            </w:r>
                          </w:p>
                          <w:p w14:paraId="63AD4FE5">
                            <w:pPr>
                              <w:pStyle w:val="13"/>
                              <w:spacing w:before="46" w:beforeAutospacing="0" w:after="46" w:afterAutospacing="0" w:line="360" w:lineRule="auto"/>
                              <w:ind w:firstLine="560"/>
                              <w:jc w:val="both"/>
                            </w:pP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经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云南省应急管理厅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审核批准，聘请你为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省化工</w:t>
                            </w:r>
                            <w:r>
                              <w:rPr>
                                <w:rFonts w:ascii="Calibri" w:hAns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防爆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专家。</w:t>
                            </w:r>
                          </w:p>
                          <w:p w14:paraId="31351042">
                            <w:pPr>
                              <w:pStyle w:val="13"/>
                              <w:spacing w:before="46" w:beforeAutospacing="0" w:after="46" w:afterAutospacing="0" w:line="360" w:lineRule="auto"/>
                              <w:ind w:firstLine="560"/>
                              <w:jc w:val="both"/>
                            </w:pP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证书编号：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YNS20201015001</w:t>
                            </w:r>
                          </w:p>
                          <w:p w14:paraId="4A3C2201">
                            <w:pPr>
                              <w:pStyle w:val="13"/>
                              <w:spacing w:before="46" w:beforeAutospacing="0" w:after="46" w:afterAutospacing="0" w:line="360" w:lineRule="auto"/>
                              <w:ind w:firstLine="560"/>
                              <w:jc w:val="both"/>
                            </w:pP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证书有效期限：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日 至 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2030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14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 w14:paraId="7784F7F4">
                            <w:pPr>
                              <w:pStyle w:val="13"/>
                              <w:spacing w:before="46" w:beforeAutospacing="0" w:after="46" w:afterAutospacing="0" w:line="360" w:lineRule="auto"/>
                              <w:ind w:firstLine="560"/>
                              <w:jc w:val="both"/>
                            </w:pPr>
                            <w:r>
                              <w:rPr>
                                <w:rFonts w:ascii="Calibri" w:hAns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 w14:paraId="14416612">
                            <w:pPr>
                              <w:pStyle w:val="13"/>
                              <w:spacing w:before="46" w:beforeAutospacing="0" w:after="46" w:afterAutospacing="0" w:line="360" w:lineRule="auto"/>
                              <w:ind w:left="720" w:firstLine="560"/>
                            </w:pPr>
                            <w:r>
                              <w:rPr>
                                <w:rFonts w:ascii="Calibri" w:hAns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云南省应急管理厅</w:t>
                            </w:r>
                          </w:p>
                          <w:p w14:paraId="42CA7F83">
                            <w:pPr>
                              <w:pStyle w:val="13"/>
                              <w:spacing w:before="46" w:beforeAutospacing="0" w:after="46" w:afterAutospacing="0" w:line="360" w:lineRule="auto"/>
                              <w:ind w:left="720" w:firstLine="560"/>
                            </w:pP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                2020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Times New Roman" w:hAnsi="Times New Roman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Calibri" w:cs="Times New Roman" w:eastAsiaTheme="minorEastAsia"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-1.2pt;margin-top:503.2pt;height:210.85pt;width:405.6pt;z-index:251662336;mso-width-relative:page;mso-height-relative:page;" filled="f" stroked="f" coordsize="21600,21600" o:gfxdata="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yfuvbNcAAAAMAQAADwAA&#10;AAAAAAABACAAAAAiAAAAZHJzL2Rvd25yZXYueG1sUEsBAhQAFAAAAAgAh07iQOELdnKlAQAAPA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D9AEDBA">
                      <w:pPr>
                        <w:pStyle w:val="13"/>
                        <w:spacing w:before="46" w:beforeAutospacing="0" w:after="46" w:afterAutospacing="0" w:line="360" w:lineRule="auto"/>
                        <w:ind w:firstLine="560"/>
                        <w:jc w:val="both"/>
                      </w:pPr>
                      <w:r>
                        <w:rPr>
                          <w:rFonts w:ascii="Calibri" w:hAns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同志：</w:t>
                      </w:r>
                    </w:p>
                    <w:p w14:paraId="63AD4FE5">
                      <w:pPr>
                        <w:pStyle w:val="13"/>
                        <w:spacing w:before="46" w:beforeAutospacing="0" w:after="46" w:afterAutospacing="0" w:line="360" w:lineRule="auto"/>
                        <w:ind w:firstLine="560"/>
                        <w:jc w:val="both"/>
                      </w:pP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经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云南省应急管理厅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审核批准，聘请你为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省化工</w:t>
                      </w:r>
                      <w:r>
                        <w:rPr>
                          <w:rFonts w:ascii="Calibri" w:hAns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防爆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专家。</w:t>
                      </w:r>
                    </w:p>
                    <w:p w14:paraId="31351042">
                      <w:pPr>
                        <w:pStyle w:val="13"/>
                        <w:spacing w:before="46" w:beforeAutospacing="0" w:after="46" w:afterAutospacing="0" w:line="360" w:lineRule="auto"/>
                        <w:ind w:firstLine="560"/>
                        <w:jc w:val="both"/>
                      </w:pP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证书编号：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YNS20201015001</w:t>
                      </w:r>
                    </w:p>
                    <w:p w14:paraId="4A3C2201">
                      <w:pPr>
                        <w:pStyle w:val="13"/>
                        <w:spacing w:before="46" w:beforeAutospacing="0" w:after="46" w:afterAutospacing="0" w:line="360" w:lineRule="auto"/>
                        <w:ind w:firstLine="560"/>
                        <w:jc w:val="both"/>
                      </w:pP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证书有效期限：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日 至 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2030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14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</w:t>
                      </w:r>
                    </w:p>
                    <w:p w14:paraId="7784F7F4">
                      <w:pPr>
                        <w:pStyle w:val="13"/>
                        <w:spacing w:before="46" w:beforeAutospacing="0" w:after="46" w:afterAutospacing="0" w:line="360" w:lineRule="auto"/>
                        <w:ind w:firstLine="560"/>
                        <w:jc w:val="both"/>
                      </w:pPr>
                      <w:r>
                        <w:rPr>
                          <w:rFonts w:ascii="Calibri" w:hAns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 </w:t>
                      </w:r>
                    </w:p>
                    <w:p w14:paraId="14416612">
                      <w:pPr>
                        <w:pStyle w:val="13"/>
                        <w:spacing w:before="46" w:beforeAutospacing="0" w:after="46" w:afterAutospacing="0" w:line="360" w:lineRule="auto"/>
                        <w:ind w:left="720" w:firstLine="560"/>
                      </w:pPr>
                      <w:r>
                        <w:rPr>
                          <w:rFonts w:ascii="Calibri" w:hAns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云南省应急管理厅</w:t>
                      </w:r>
                    </w:p>
                    <w:p w14:paraId="42CA7F83">
                      <w:pPr>
                        <w:pStyle w:val="13"/>
                        <w:spacing w:before="46" w:beforeAutospacing="0" w:after="46" w:afterAutospacing="0" w:line="360" w:lineRule="auto"/>
                        <w:ind w:left="720" w:firstLine="560"/>
                      </w:pP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                    2020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Times New Roman" w:hAnsi="Times New Roman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Calibri" w:cs="Times New Roman" w:eastAsiaTheme="minorEastAsia"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</w:p>
    <w:p w14:paraId="209ABFCF">
      <w:pPr>
        <w:pStyle w:val="4"/>
        <w:numPr>
          <w:ilvl w:val="1"/>
          <w:numId w:val="3"/>
        </w:numPr>
      </w:pPr>
      <w:bookmarkStart w:id="6" w:name="_Toc71379295"/>
      <w:r>
        <w:rPr>
          <w:rFonts w:hint="eastAsia"/>
        </w:rPr>
        <w:t>功能概览</w:t>
      </w:r>
      <w:bookmarkEnd w:id="6"/>
    </w:p>
    <w:p w14:paraId="42085CAB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专家信息管理系统功能说明如下：</w:t>
      </w:r>
    </w:p>
    <w:tbl>
      <w:tblPr>
        <w:tblStyle w:val="15"/>
        <w:tblW w:w="918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0"/>
        <w:gridCol w:w="2126"/>
        <w:gridCol w:w="2977"/>
        <w:gridCol w:w="2507"/>
      </w:tblGrid>
      <w:tr w14:paraId="397B87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tcMar>
              <w:top w:w="10" w:type="dxa"/>
              <w:left w:w="10" w:type="dxa"/>
              <w:right w:w="10" w:type="dxa"/>
            </w:tcMar>
            <w:vAlign w:val="center"/>
          </w:tcPr>
          <w:p w14:paraId="38898A5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b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b/>
                <w:color w:val="000000"/>
                <w:kern w:val="0"/>
                <w:sz w:val="22"/>
                <w:szCs w:val="24"/>
                <w:lang w:bidi="ar"/>
              </w:rPr>
              <w:t>使用端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tcMar>
              <w:top w:w="10" w:type="dxa"/>
              <w:left w:w="10" w:type="dxa"/>
              <w:right w:w="10" w:type="dxa"/>
            </w:tcMar>
            <w:vAlign w:val="center"/>
          </w:tcPr>
          <w:p w14:paraId="438D36C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b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b/>
                <w:color w:val="000000"/>
                <w:kern w:val="0"/>
                <w:sz w:val="22"/>
                <w:szCs w:val="24"/>
                <w:lang w:bidi="ar"/>
              </w:rPr>
              <w:t>菜单/按钮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tcMar>
              <w:top w:w="10" w:type="dxa"/>
              <w:left w:w="10" w:type="dxa"/>
              <w:right w:w="10" w:type="dxa"/>
            </w:tcMar>
            <w:vAlign w:val="center"/>
          </w:tcPr>
          <w:p w14:paraId="19D3A57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b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b/>
                <w:color w:val="000000"/>
                <w:kern w:val="0"/>
                <w:sz w:val="22"/>
                <w:szCs w:val="24"/>
                <w:lang w:bidi="ar"/>
              </w:rPr>
              <w:t>功能说明</w:t>
            </w:r>
          </w:p>
        </w:tc>
        <w:tc>
          <w:tcPr>
            <w:tcW w:w="2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tcMar>
              <w:top w:w="10" w:type="dxa"/>
              <w:left w:w="10" w:type="dxa"/>
              <w:right w:w="10" w:type="dxa"/>
            </w:tcMar>
            <w:vAlign w:val="center"/>
          </w:tcPr>
          <w:p w14:paraId="19C8C6C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b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b/>
                <w:color w:val="000000"/>
                <w:kern w:val="0"/>
                <w:sz w:val="22"/>
                <w:szCs w:val="24"/>
                <w:lang w:bidi="ar"/>
              </w:rPr>
              <w:t>用户角色</w:t>
            </w:r>
          </w:p>
        </w:tc>
      </w:tr>
      <w:tr w14:paraId="5501E1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9500D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专家用户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C8E8F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基本信息详情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C20C8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基本信息维护</w:t>
            </w:r>
          </w:p>
        </w:tc>
        <w:tc>
          <w:tcPr>
            <w:tcW w:w="2507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F9AD5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专家用户</w:t>
            </w:r>
          </w:p>
        </w:tc>
      </w:tr>
      <w:tr w14:paraId="2BF788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667CDE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2D96F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专家信息申报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F1CCA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发起专家申报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5460B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专家用户</w:t>
            </w:r>
          </w:p>
        </w:tc>
      </w:tr>
      <w:tr w14:paraId="53E6AF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3E320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35EF0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查看聘书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4B96C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备案通过后查看、打印聘书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6124A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专家用户</w:t>
            </w:r>
          </w:p>
        </w:tc>
      </w:tr>
      <w:tr w14:paraId="4CF0AC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D7752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A4E7D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导出基本信息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4379F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导出专家信息（word）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91339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专家用户</w:t>
            </w:r>
          </w:p>
        </w:tc>
      </w:tr>
      <w:tr w14:paraId="13A92A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F0954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sz w:val="22"/>
                <w:szCs w:val="24"/>
              </w:rPr>
              <w:t>政府端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63AA9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专家信息查看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F903E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查看专家的基本信息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8661B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</w:t>
            </w:r>
          </w:p>
        </w:tc>
      </w:tr>
      <w:tr w14:paraId="36652F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3F96AC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D0514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审核历史查看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CF54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查看审核历史记录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3F4D5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</w:t>
            </w:r>
          </w:p>
        </w:tc>
      </w:tr>
      <w:tr w14:paraId="7AB5E9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674F7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9533A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专家密码重置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13649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重置专家用户的登录密码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C96B9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</w:t>
            </w:r>
          </w:p>
        </w:tc>
      </w:tr>
      <w:tr w14:paraId="4FB7C1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970E52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0A6B4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审核专家申报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C200B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审核专家用户的申报信息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A00B6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政府用户（审核）</w:t>
            </w:r>
          </w:p>
        </w:tc>
      </w:tr>
      <w:tr w14:paraId="3F506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FC19FB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26127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备案专家信息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13EE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对审核通过后的专家进行备案操作，备案后生成证书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33975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政府用户（科信）</w:t>
            </w:r>
          </w:p>
        </w:tc>
      </w:tr>
      <w:tr w14:paraId="6628E6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6A19FE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27900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查看聘书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5F204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备案后，可查看到聘用证书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E36B5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</w:t>
            </w:r>
          </w:p>
        </w:tc>
      </w:tr>
      <w:tr w14:paraId="166338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0426F6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E0AA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导出信息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1FAFC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导出专家信息（word）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600C9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</w:t>
            </w:r>
          </w:p>
        </w:tc>
      </w:tr>
      <w:tr w14:paraId="49CDE2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607CDA">
            <w:pPr>
              <w:spacing w:line="240" w:lineRule="auto"/>
              <w:ind w:firstLine="0" w:firstLineChars="0"/>
              <w:jc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6E0C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  <w:t>提前终止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090D6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sz w:val="22"/>
                <w:szCs w:val="24"/>
              </w:rPr>
              <w:t>在证书失效前</w:t>
            </w:r>
            <w:r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  <w:t>终止证书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B672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方正仿宋简体" w:hAnsi="方正仿宋简体" w:eastAsia="方正仿宋简体"/>
                <w:color w:val="000000"/>
                <w:sz w:val="22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color w:val="000000"/>
                <w:kern w:val="0"/>
                <w:sz w:val="22"/>
                <w:szCs w:val="24"/>
                <w:lang w:bidi="ar"/>
              </w:rPr>
              <w:t>政府用户（审核）</w:t>
            </w:r>
          </w:p>
        </w:tc>
      </w:tr>
    </w:tbl>
    <w:p w14:paraId="3EE066FD">
      <w:pPr>
        <w:pStyle w:val="4"/>
        <w:numPr>
          <w:ilvl w:val="1"/>
          <w:numId w:val="3"/>
        </w:numPr>
      </w:pPr>
      <w:bookmarkStart w:id="7" w:name="_Toc71379296"/>
      <w:r>
        <w:rPr>
          <w:rFonts w:hint="eastAsia"/>
        </w:rPr>
        <w:t>操作流程</w:t>
      </w:r>
      <w:bookmarkEnd w:id="7"/>
    </w:p>
    <w:p w14:paraId="4223631D">
      <w:pPr>
        <w:pStyle w:val="5"/>
        <w:numPr>
          <w:ilvl w:val="2"/>
          <w:numId w:val="4"/>
        </w:numPr>
        <w:rPr>
          <w:rFonts w:ascii="仿宋_GB2312" w:hAnsi="微软雅黑" w:eastAsia="仿宋_GB2312"/>
          <w:b/>
          <w:bCs w:val="0"/>
          <w:sz w:val="32"/>
        </w:rPr>
      </w:pPr>
      <w:bookmarkStart w:id="8" w:name="_Toc71379297"/>
      <w:r>
        <w:rPr>
          <w:rFonts w:hint="eastAsia" w:ascii="仿宋_GB2312" w:hAnsi="微软雅黑" w:eastAsia="仿宋_GB2312"/>
          <w:bCs w:val="0"/>
          <w:sz w:val="32"/>
        </w:rPr>
        <w:t>流程图</w:t>
      </w:r>
      <w:bookmarkEnd w:id="8"/>
    </w:p>
    <w:p w14:paraId="1B0B4F26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业务涉及三类操作：申报、审核、备案，流程图如下：</w:t>
      </w:r>
    </w:p>
    <w:p w14:paraId="137DC7AA">
      <w:pPr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0" distR="0">
            <wp:extent cx="5226685" cy="2308860"/>
            <wp:effectExtent l="0" t="0" r="0" b="0"/>
            <wp:docPr id="2" name="图片 2" descr="专家管理模块的流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管理模块的流程 (1)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68" cy="23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942E">
      <w:pPr>
        <w:pStyle w:val="5"/>
        <w:numPr>
          <w:ilvl w:val="2"/>
          <w:numId w:val="4"/>
        </w:numPr>
        <w:rPr>
          <w:rFonts w:ascii="仿宋_GB2312" w:hAnsi="微软雅黑" w:eastAsia="仿宋_GB2312"/>
          <w:b/>
          <w:bCs w:val="0"/>
          <w:sz w:val="32"/>
        </w:rPr>
      </w:pPr>
      <w:bookmarkStart w:id="9" w:name="_Toc71379298"/>
      <w:r>
        <w:rPr>
          <w:rFonts w:hint="eastAsia" w:ascii="仿宋_GB2312" w:hAnsi="微软雅黑" w:eastAsia="仿宋_GB2312"/>
          <w:bCs w:val="0"/>
          <w:sz w:val="32"/>
        </w:rPr>
        <w:t>流程说明</w:t>
      </w:r>
      <w:bookmarkEnd w:id="9"/>
    </w:p>
    <w:p w14:paraId="080D5E38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1.先由专家用户进行账号注册。</w:t>
      </w:r>
    </w:p>
    <w:p w14:paraId="4B267999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2.专家补充完善自己的基本信息。</w:t>
      </w:r>
    </w:p>
    <w:p w14:paraId="401D9FBA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3.专家发起申报申请，选择具体的审核业务部门（可多选）。</w:t>
      </w:r>
    </w:p>
    <w:p w14:paraId="5613AEFD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4.由业务部门负责人对专家的申请进行审核，同时选择聘用的单位（应急管理厅（局）、（省/州市）安全生产委员会办公室、（省/州市）自然灾害应急管理委员会办公室），审核时选择的专家聘用单位即为证书上的审批单位和落款单位。</w:t>
      </w:r>
    </w:p>
    <w:p w14:paraId="07B0F97E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确认该专家是否符合本部门要求，如符合要求，则选择审核通过；如不符合要求驳回申请，驳回后专家应按照要求重新填写资料并发起申请。</w:t>
      </w:r>
    </w:p>
    <w:p w14:paraId="5366764A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5.科信部门对各部门审核通过的专家进行备案。</w:t>
      </w:r>
    </w:p>
    <w:p w14:paraId="08FECD0A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6.备案成功后，系统为该专家生成聘书，并短信提醒该专家。</w:t>
      </w:r>
    </w:p>
    <w:p w14:paraId="0A9DA295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7</w:t>
      </w:r>
      <w:r>
        <w:rPr>
          <w:rFonts w:ascii="仿宋_GB2312" w:hAnsi="微软雅黑" w:eastAsia="仿宋_GB2312"/>
          <w:sz w:val="32"/>
          <w:szCs w:val="32"/>
        </w:rPr>
        <w:t>.审核部门可按实际需要</w:t>
      </w:r>
      <w:r>
        <w:rPr>
          <w:rFonts w:hint="eastAsia" w:ascii="仿宋_GB2312" w:hAnsi="微软雅黑" w:eastAsia="仿宋_GB2312"/>
          <w:sz w:val="32"/>
          <w:szCs w:val="32"/>
        </w:rPr>
        <w:t>，</w:t>
      </w:r>
      <w:r>
        <w:rPr>
          <w:rFonts w:ascii="仿宋_GB2312" w:hAnsi="微软雅黑" w:eastAsia="仿宋_GB2312"/>
          <w:sz w:val="32"/>
          <w:szCs w:val="32"/>
        </w:rPr>
        <w:t>提前终止专家聘书</w:t>
      </w:r>
      <w:r>
        <w:rPr>
          <w:rFonts w:hint="eastAsia" w:ascii="仿宋_GB2312" w:hAnsi="微软雅黑" w:eastAsia="仿宋_GB2312"/>
          <w:sz w:val="32"/>
          <w:szCs w:val="32"/>
        </w:rPr>
        <w:t>。</w:t>
      </w:r>
    </w:p>
    <w:p w14:paraId="6B70F25F">
      <w:pPr>
        <w:pStyle w:val="2"/>
        <w:spacing w:before="46" w:after="46"/>
        <w:ind w:firstLine="710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注</w:t>
      </w:r>
      <w:r>
        <w:rPr>
          <w:rFonts w:hint="eastAsia" w:ascii="仿宋_GB2312" w:hAnsi="微软雅黑" w:eastAsia="仿宋_GB2312"/>
          <w:sz w:val="32"/>
          <w:szCs w:val="32"/>
        </w:rPr>
        <w:t>：审核时需要选择聘书的有效起止时间，聘书失效后，专家需重新发起申报申请。</w:t>
      </w:r>
    </w:p>
    <w:bookmarkEnd w:id="3"/>
    <w:p w14:paraId="7FC149A2">
      <w:pPr>
        <w:pStyle w:val="3"/>
        <w:ind w:firstLine="600"/>
        <w:rPr>
          <w:rFonts w:ascii="黑体" w:hAnsi="黑体"/>
          <w:b w:val="0"/>
          <w:sz w:val="32"/>
          <w:szCs w:val="32"/>
        </w:rPr>
      </w:pPr>
      <w:bookmarkStart w:id="10" w:name="_Toc71379299"/>
      <w:r>
        <w:rPr>
          <w:rFonts w:hint="eastAsia" w:ascii="黑体" w:hAnsi="黑体"/>
          <w:b w:val="0"/>
          <w:sz w:val="32"/>
          <w:szCs w:val="32"/>
        </w:rPr>
        <w:t>专家用户操作说明</w:t>
      </w:r>
      <w:bookmarkEnd w:id="10"/>
    </w:p>
    <w:p w14:paraId="3B7E06F3">
      <w:pPr>
        <w:pStyle w:val="4"/>
        <w:numPr>
          <w:ilvl w:val="0"/>
          <w:numId w:val="5"/>
        </w:numPr>
        <w:ind w:left="0" w:firstLine="709"/>
      </w:pPr>
      <w:bookmarkStart w:id="11" w:name="_Toc71379300"/>
      <w:r>
        <w:rPr>
          <w:rFonts w:hint="eastAsia"/>
        </w:rPr>
        <w:t>专家注册</w:t>
      </w:r>
      <w:bookmarkEnd w:id="11"/>
    </w:p>
    <w:p w14:paraId="24A3A22F">
      <w:pPr>
        <w:pStyle w:val="5"/>
        <w:numPr>
          <w:ilvl w:val="2"/>
          <w:numId w:val="6"/>
        </w:numPr>
        <w:ind w:left="0" w:firstLine="709"/>
        <w:rPr>
          <w:rFonts w:ascii="仿宋_GB2312" w:eastAsia="仿宋_GB2312"/>
          <w:sz w:val="32"/>
        </w:rPr>
      </w:pPr>
      <w:bookmarkStart w:id="12" w:name="_Toc71379301"/>
      <w:r>
        <w:rPr>
          <w:rFonts w:hint="eastAsia" w:ascii="仿宋_GB2312" w:eastAsia="仿宋_GB2312"/>
          <w:sz w:val="32"/>
        </w:rPr>
        <w:t>方式一</w:t>
      </w:r>
      <w:bookmarkEnd w:id="12"/>
    </w:p>
    <w:p w14:paraId="4FC39E96">
      <w:pPr>
        <w:ind w:firstLine="42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打开应急厅官网（网址：</w:t>
      </w:r>
      <w:r>
        <w:t xml:space="preserve"> </w:t>
      </w:r>
      <w:r>
        <w:fldChar w:fldCharType="begin"/>
      </w:r>
      <w:r>
        <w:instrText xml:space="preserve"> HYPERLINK "http://yjglt.yn.gov.cn/" </w:instrText>
      </w:r>
      <w:r>
        <w:fldChar w:fldCharType="separate"/>
      </w:r>
      <w:r>
        <w:rPr>
          <w:rFonts w:hint="eastAsia" w:ascii="仿宋_GB2312" w:hAnsi="微软雅黑" w:eastAsia="仿宋_GB2312"/>
          <w:sz w:val="32"/>
          <w:szCs w:val="32"/>
        </w:rPr>
        <w:t>http://yjglt.yn.gov.cn/</w:t>
      </w:r>
      <w:r>
        <w:rPr>
          <w:rFonts w:hint="eastAsia"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），滚动至页面中部，找到“业务系统”，选择“应急管理专家申报系统”，如下图所示：</w:t>
      </w:r>
    </w:p>
    <w:p w14:paraId="6A85C22B">
      <w:pPr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0" distR="0">
            <wp:extent cx="5599430" cy="257746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226" cy="258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6112">
      <w:pPr>
        <w:ind w:firstLine="42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点击进入“应急管理专家申报系统”后，系统自动跳转至注册页面，填写基本信息，并通过短信校验后，即可注册成功。申报页面如下图所示：</w:t>
      </w:r>
    </w:p>
    <w:p w14:paraId="2C97D3C2">
      <w:pPr>
        <w:pStyle w:val="2"/>
        <w:spacing w:before="46" w:after="46"/>
        <w:ind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18150" cy="243776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3189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说明：</w:t>
      </w:r>
    </w:p>
    <w:p w14:paraId="3AD9D891">
      <w:pPr>
        <w:pStyle w:val="2"/>
        <w:spacing w:before="46" w:after="46"/>
        <w:ind w:firstLine="710" w:firstLineChars="221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请牢记注册时的密码，此密码用于登录系统。</w:t>
      </w:r>
    </w:p>
    <w:p w14:paraId="0834B173">
      <w:pPr>
        <w:pStyle w:val="5"/>
        <w:numPr>
          <w:ilvl w:val="2"/>
          <w:numId w:val="6"/>
        </w:numPr>
        <w:ind w:left="0" w:firstLine="709"/>
        <w:rPr>
          <w:rFonts w:ascii="仿宋_GB2312" w:eastAsia="仿宋_GB2312"/>
          <w:sz w:val="32"/>
        </w:rPr>
      </w:pPr>
      <w:bookmarkStart w:id="13" w:name="_方式二"/>
      <w:bookmarkEnd w:id="13"/>
      <w:bookmarkStart w:id="14" w:name="_Toc71379302"/>
      <w:r>
        <w:rPr>
          <w:rFonts w:hint="eastAsia" w:ascii="仿宋_GB2312" w:eastAsia="仿宋_GB2312"/>
          <w:sz w:val="32"/>
        </w:rPr>
        <w:t>方式二</w:t>
      </w:r>
      <w:bookmarkEnd w:id="14"/>
    </w:p>
    <w:p w14:paraId="5E6B9E88">
      <w:pPr>
        <w:wordWrap w:val="0"/>
        <w:ind w:firstLine="851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在登录页面（输入网址：</w:t>
      </w:r>
      <w:r>
        <w:fldChar w:fldCharType="begin"/>
      </w:r>
      <w:r>
        <w:instrText xml:space="preserve"> HYPERLINK "http://220.163.82.253:9200/jzpt/index.html" \l "/login" </w:instrText>
      </w:r>
      <w:r>
        <w:fldChar w:fldCharType="separate"/>
      </w:r>
      <w:r>
        <w:rPr>
          <w:rFonts w:hint="eastAsia" w:ascii="仿宋_GB2312" w:hAnsi="微软雅黑" w:eastAsia="仿宋_GB2312"/>
          <w:sz w:val="32"/>
          <w:szCs w:val="32"/>
        </w:rPr>
        <w:t>http://220.163.82.253:9200/jzpt/index.html#/login</w:t>
      </w:r>
      <w:r>
        <w:rPr>
          <w:rFonts w:hint="eastAsia"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）选择专家注册：</w:t>
      </w:r>
    </w:p>
    <w:p w14:paraId="48B86FEA">
      <w:pPr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273675" cy="3225800"/>
            <wp:effectExtent l="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3B26">
      <w:pPr>
        <w:pStyle w:val="2"/>
        <w:spacing w:before="46" w:after="46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系统自动跳转至申报页面，填写基本信息，通过短信校验后，即可注册成功。</w:t>
      </w:r>
    </w:p>
    <w:p w14:paraId="32663264">
      <w:pPr>
        <w:pStyle w:val="4"/>
        <w:numPr>
          <w:ilvl w:val="0"/>
          <w:numId w:val="5"/>
        </w:numPr>
        <w:ind w:left="0" w:firstLine="709"/>
      </w:pPr>
      <w:bookmarkStart w:id="15" w:name="_Toc71379303"/>
      <w:r>
        <w:rPr>
          <w:rFonts w:hint="eastAsia"/>
        </w:rPr>
        <w:t>专家登录</w:t>
      </w:r>
      <w:bookmarkEnd w:id="15"/>
    </w:p>
    <w:p w14:paraId="0127ABDB">
      <w:pPr>
        <w:ind w:firstLine="709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在登录界面，输入用户名（身份证号码/手机号码）和密码后，拖动拼图，点击登录。如下图所示：</w:t>
      </w:r>
    </w:p>
    <w:p w14:paraId="60460773">
      <w:pPr>
        <w:ind w:firstLine="0" w:firstLineChars="0"/>
        <w:jc w:val="center"/>
        <w:rPr>
          <w:rFonts w:ascii="仿宋_GB2312" w:hAnsi="微软雅黑" w:eastAsia="仿宋_GB2312"/>
          <w:sz w:val="32"/>
          <w:szCs w:val="32"/>
        </w:rPr>
      </w:pPr>
      <w:r>
        <w:rPr>
          <w:rFonts w:ascii="仿宋_GB2312" w:hAnsi="微软雅黑" w:eastAsia="仿宋_GB2312"/>
          <w:sz w:val="32"/>
          <w:szCs w:val="32"/>
        </w:rPr>
        <w:drawing>
          <wp:inline distT="0" distB="0" distL="0" distR="0">
            <wp:extent cx="5277485" cy="2665095"/>
            <wp:effectExtent l="0" t="0" r="0" b="1905"/>
            <wp:docPr id="19" name="图片 19" descr="C:\Users\Administrato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Pictures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0807">
      <w:pPr>
        <w:pStyle w:val="4"/>
        <w:numPr>
          <w:ilvl w:val="0"/>
          <w:numId w:val="5"/>
        </w:numPr>
        <w:ind w:left="0" w:firstLine="709"/>
      </w:pPr>
      <w:bookmarkStart w:id="16" w:name="_专家管理系统入口"/>
      <w:bookmarkEnd w:id="16"/>
      <w:bookmarkStart w:id="17" w:name="_Toc71379304"/>
      <w:r>
        <w:rPr>
          <w:rFonts w:hint="eastAsia"/>
        </w:rPr>
        <w:t>专家管理系统入口</w:t>
      </w:r>
      <w:bookmarkEnd w:id="17"/>
    </w:p>
    <w:p w14:paraId="23C3C2D1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系统登录后，选择监督管理菜单，点击专家管理系统进入，如下图所示：</w:t>
      </w:r>
    </w:p>
    <w:p w14:paraId="2062F4A8">
      <w:pPr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273040" cy="2528570"/>
            <wp:effectExtent l="0" t="0" r="10160" b="11430"/>
            <wp:docPr id="7" name="图片 7" descr="1600422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042228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0F76">
      <w:pPr>
        <w:pStyle w:val="4"/>
        <w:numPr>
          <w:ilvl w:val="0"/>
          <w:numId w:val="5"/>
        </w:numPr>
        <w:ind w:left="0" w:firstLine="709"/>
      </w:pPr>
      <w:bookmarkStart w:id="18" w:name="_Toc71379305"/>
      <w:r>
        <w:rPr>
          <w:rFonts w:hint="eastAsia"/>
        </w:rPr>
        <w:t>完善专家基本信息</w:t>
      </w:r>
      <w:bookmarkEnd w:id="18"/>
    </w:p>
    <w:p w14:paraId="7385F29D">
      <w:pPr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518150" cy="131000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3E4D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点击基本信息，进入专家信息界面，在该界面中对专家基本信息数据进行完善，并点击保存。如需导出基本信息查看，点击“导出基本信息”将文件保存到本地即可。</w:t>
      </w:r>
    </w:p>
    <w:p w14:paraId="2B276A11">
      <w:pPr>
        <w:pStyle w:val="2"/>
        <w:spacing w:before="46" w:after="46"/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如下图：</w:t>
      </w:r>
    </w:p>
    <w:p w14:paraId="48EFC16D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269865" cy="3150235"/>
            <wp:effectExtent l="0" t="0" r="63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9514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269865" cy="1557655"/>
            <wp:effectExtent l="0" t="0" r="698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4017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0154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填写要求：</w:t>
      </w:r>
    </w:p>
    <w:p w14:paraId="17B8FDEA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1.带</w:t>
      </w:r>
      <w:r>
        <w:rPr>
          <w:rFonts w:hint="eastAsia" w:ascii="仿宋_GB2312" w:hAnsi="微软雅黑" w:eastAsia="仿宋_GB2312"/>
          <w:b/>
          <w:color w:val="FF0000"/>
          <w:sz w:val="32"/>
          <w:szCs w:val="32"/>
        </w:rPr>
        <w:t>*</w:t>
      </w:r>
      <w:r>
        <w:rPr>
          <w:rFonts w:hint="eastAsia" w:ascii="仿宋_GB2312" w:hAnsi="微软雅黑" w:eastAsia="仿宋_GB2312"/>
          <w:b/>
          <w:sz w:val="32"/>
          <w:szCs w:val="32"/>
        </w:rPr>
        <w:t>的信息都必须填写，否则无法保存；</w:t>
      </w:r>
    </w:p>
    <w:p w14:paraId="71F17342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2.附件上传：</w:t>
      </w:r>
    </w:p>
    <w:p w14:paraId="7201A95B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需上传任职单位同意申报的相关附件电子扫描件（加盖单位公章）；如申报的专家无任职单位，需上传情况说明。</w:t>
      </w:r>
    </w:p>
    <w:p w14:paraId="0859596F">
      <w:pPr>
        <w:pStyle w:val="2"/>
        <w:spacing w:before="46" w:after="46"/>
        <w:ind w:firstLine="710" w:firstLineChars="221"/>
        <w:rPr>
          <w:rFonts w:ascii="仿宋_GB2312" w:hAnsi="微软雅黑" w:eastAsia="仿宋_GB2312"/>
          <w:b/>
          <w:sz w:val="32"/>
          <w:szCs w:val="32"/>
        </w:rPr>
      </w:pPr>
      <w:r>
        <w:rPr>
          <w:rFonts w:ascii="仿宋_GB2312" w:hAnsi="微软雅黑" w:eastAsia="仿宋_GB2312"/>
          <w:b/>
          <w:sz w:val="32"/>
          <w:szCs w:val="32"/>
        </w:rPr>
        <w:t>在其他附件处上传其余附件如证书</w:t>
      </w:r>
      <w:r>
        <w:rPr>
          <w:rFonts w:hint="eastAsia" w:ascii="仿宋_GB2312" w:hAnsi="微软雅黑" w:eastAsia="仿宋_GB2312"/>
          <w:b/>
          <w:sz w:val="32"/>
          <w:szCs w:val="32"/>
        </w:rPr>
        <w:t>、其他证明文件等。</w:t>
      </w:r>
    </w:p>
    <w:p w14:paraId="4202A108">
      <w:pPr>
        <w:pStyle w:val="4"/>
        <w:numPr>
          <w:ilvl w:val="0"/>
          <w:numId w:val="5"/>
        </w:numPr>
        <w:ind w:left="0" w:firstLine="709"/>
      </w:pPr>
      <w:bookmarkStart w:id="19" w:name="_Toc71379306"/>
      <w:r>
        <w:rPr>
          <w:rFonts w:hint="eastAsia"/>
        </w:rPr>
        <w:t>专家信息申报</w:t>
      </w:r>
      <w:bookmarkEnd w:id="19"/>
    </w:p>
    <w:p w14:paraId="2B5CAAC8">
      <w:pPr>
        <w:ind w:firstLine="709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专家基本信息填写确认无误后，点击</w:t>
      </w:r>
      <w:r>
        <w:drawing>
          <wp:inline distT="0" distB="0" distL="0" distR="0">
            <wp:extent cx="1097280" cy="434340"/>
            <wp:effectExtent l="0" t="0" r="762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7375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2"/>
          <w:szCs w:val="32"/>
        </w:rPr>
        <w:t>按钮，发起申请。在弹出的界面中选择专业方向涉及的省或州市的对应业务部门（可多选），选择完成后，点击申报。如下图：</w:t>
      </w:r>
    </w:p>
    <w:p w14:paraId="4A599AAE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518150" cy="2423795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770F">
      <w:pPr>
        <w:ind w:firstLine="709" w:firstLineChars="0"/>
        <w:rPr>
          <w:rFonts w:ascii="仿宋_GB2312" w:hAnsi="微软雅黑" w:eastAsia="仿宋_GB2312"/>
          <w:b/>
          <w:sz w:val="32"/>
          <w:szCs w:val="32"/>
        </w:rPr>
      </w:pPr>
      <w:r>
        <w:rPr>
          <w:rFonts w:ascii="仿宋_GB2312" w:hAnsi="微软雅黑" w:eastAsia="仿宋_GB2312"/>
          <w:b/>
          <w:sz w:val="32"/>
          <w:szCs w:val="32"/>
        </w:rPr>
        <w:t>说明</w:t>
      </w:r>
      <w:r>
        <w:rPr>
          <w:rFonts w:hint="eastAsia" w:ascii="仿宋_GB2312" w:hAnsi="微软雅黑" w:eastAsia="仿宋_GB2312"/>
          <w:b/>
          <w:sz w:val="32"/>
          <w:szCs w:val="32"/>
        </w:rPr>
        <w:t>：</w:t>
      </w:r>
    </w:p>
    <w:p w14:paraId="24D44D7C">
      <w:pPr>
        <w:ind w:firstLine="709" w:firstLineChars="0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1</w:t>
      </w:r>
      <w:r>
        <w:rPr>
          <w:rFonts w:ascii="仿宋_GB2312" w:hAnsi="微软雅黑" w:eastAsia="仿宋_GB2312"/>
          <w:b/>
          <w:sz w:val="32"/>
          <w:szCs w:val="32"/>
        </w:rPr>
        <w:t>.</w:t>
      </w:r>
      <w:r>
        <w:rPr>
          <w:rFonts w:hint="eastAsia" w:ascii="仿宋_GB2312" w:hAnsi="微软雅黑" w:eastAsia="仿宋_GB2312"/>
          <w:b/>
          <w:sz w:val="32"/>
          <w:szCs w:val="32"/>
        </w:rPr>
        <w:t>处室审核前专家可修改信息，处室一旦审核通过，专家信息不可再修改。此时若要修改，需提交材料交由审批处室进行修改；</w:t>
      </w:r>
    </w:p>
    <w:p w14:paraId="4ED7BB43">
      <w:pPr>
        <w:ind w:firstLine="709" w:firstLineChars="0"/>
        <w:rPr>
          <w:rFonts w:ascii="仿宋_GB2312" w:hAnsi="微软雅黑" w:eastAsia="仿宋_GB2312"/>
          <w:b/>
          <w:sz w:val="32"/>
          <w:szCs w:val="32"/>
        </w:rPr>
      </w:pPr>
      <w:r>
        <w:rPr>
          <w:rFonts w:hint="eastAsia" w:ascii="仿宋_GB2312" w:hAnsi="微软雅黑" w:eastAsia="仿宋_GB2312"/>
          <w:b/>
          <w:sz w:val="32"/>
          <w:szCs w:val="32"/>
        </w:rPr>
        <w:t>2</w:t>
      </w:r>
      <w:r>
        <w:rPr>
          <w:rFonts w:ascii="仿宋_GB2312" w:hAnsi="微软雅黑" w:eastAsia="仿宋_GB2312"/>
          <w:b/>
          <w:sz w:val="32"/>
          <w:szCs w:val="32"/>
        </w:rPr>
        <w:t>.</w:t>
      </w:r>
      <w:r>
        <w:rPr>
          <w:rFonts w:hint="eastAsia" w:ascii="仿宋_GB2312" w:hAnsi="微软雅黑" w:eastAsia="仿宋_GB2312"/>
          <w:b/>
          <w:sz w:val="32"/>
          <w:szCs w:val="32"/>
        </w:rPr>
        <w:t>申报的专业方向参考《附录》，或可直接电话联系相关业务部门。</w:t>
      </w:r>
    </w:p>
    <w:p w14:paraId="2DAE5F8B">
      <w:pPr>
        <w:pStyle w:val="4"/>
        <w:numPr>
          <w:ilvl w:val="0"/>
          <w:numId w:val="5"/>
        </w:numPr>
        <w:ind w:left="0" w:firstLine="709"/>
      </w:pPr>
      <w:bookmarkStart w:id="20" w:name="_查看聘书"/>
      <w:bookmarkEnd w:id="20"/>
      <w:bookmarkStart w:id="21" w:name="_Ref55918260"/>
      <w:bookmarkStart w:id="22" w:name="_Ref55918246"/>
      <w:bookmarkStart w:id="23" w:name="_Ref55918250"/>
      <w:bookmarkStart w:id="24" w:name="_Toc71379307"/>
      <w:bookmarkStart w:id="25" w:name="_Ref55918237"/>
      <w:r>
        <w:rPr>
          <w:rFonts w:hint="eastAsia"/>
        </w:rPr>
        <w:t>查看聘书</w:t>
      </w:r>
      <w:bookmarkEnd w:id="21"/>
      <w:bookmarkEnd w:id="22"/>
      <w:bookmarkEnd w:id="23"/>
      <w:bookmarkEnd w:id="24"/>
      <w:bookmarkEnd w:id="25"/>
    </w:p>
    <w:p w14:paraId="6060DD75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专家申报经审核通过且由科信部门备案成功后，系统将会生成聘书，点击“查看聘书”按钮可查看聘书：</w:t>
      </w:r>
    </w:p>
    <w:p w14:paraId="083500F5">
      <w:pPr>
        <w:pStyle w:val="2"/>
        <w:spacing w:before="46" w:after="46"/>
        <w:ind w:firstLine="0" w:firstLineChars="0"/>
      </w:pPr>
      <w:r>
        <w:drawing>
          <wp:inline distT="0" distB="0" distL="0" distR="0">
            <wp:extent cx="5805170" cy="1466215"/>
            <wp:effectExtent l="0" t="0" r="508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1169" cy="14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F277">
      <w:pPr>
        <w:pStyle w:val="2"/>
        <w:spacing w:before="46" w:after="46"/>
        <w:ind w:firstLine="640"/>
      </w:pPr>
      <w:r>
        <w:rPr>
          <w:rFonts w:hint="eastAsia" w:ascii="仿宋_GB2312" w:hAnsi="微软雅黑" w:eastAsia="仿宋_GB2312"/>
          <w:sz w:val="32"/>
          <w:szCs w:val="32"/>
        </w:rPr>
        <w:t>此页面可缩放、下载或打印。</w:t>
      </w:r>
    </w:p>
    <w:p w14:paraId="7FC6A064">
      <w:pPr>
        <w:pStyle w:val="2"/>
        <w:spacing w:before="46" w:after="46"/>
        <w:ind w:firstLine="0" w:firstLineChars="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294005</wp:posOffset>
            </wp:positionV>
            <wp:extent cx="1621155" cy="2304415"/>
            <wp:effectExtent l="0" t="0" r="0" b="127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23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225425</wp:posOffset>
            </wp:positionV>
            <wp:extent cx="3096260" cy="2468880"/>
            <wp:effectExtent l="0" t="0" r="9525" b="825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98" cy="247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789930" cy="261366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2573" cy="26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B7DD">
      <w:pPr>
        <w:pStyle w:val="3"/>
        <w:ind w:firstLine="600"/>
        <w:rPr>
          <w:rFonts w:ascii="黑体" w:hAnsi="黑体"/>
          <w:b w:val="0"/>
          <w:sz w:val="32"/>
          <w:szCs w:val="32"/>
        </w:rPr>
      </w:pPr>
      <w:bookmarkStart w:id="26" w:name="_Toc71379308"/>
      <w:r>
        <w:rPr>
          <w:rFonts w:hint="eastAsia" w:ascii="黑体" w:hAnsi="黑体"/>
          <w:b w:val="0"/>
          <w:sz w:val="32"/>
          <w:szCs w:val="32"/>
        </w:rPr>
        <w:t>政府端操作说明</w:t>
      </w:r>
      <w:bookmarkEnd w:id="26"/>
    </w:p>
    <w:p w14:paraId="1D0711BF">
      <w:pPr>
        <w:pStyle w:val="4"/>
        <w:numPr>
          <w:ilvl w:val="0"/>
          <w:numId w:val="7"/>
        </w:numPr>
      </w:pPr>
      <w:r>
        <w:rPr>
          <w:rFonts w:hint="eastAsia"/>
          <w:lang w:eastAsia="zh-CN"/>
        </w:rPr>
        <w:t>系统登录</w:t>
      </w:r>
    </w:p>
    <w:p w14:paraId="5382EBCD">
      <w:pPr>
        <w:wordWrap w:val="0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输入网址：</w:t>
      </w:r>
      <w:r>
        <w:fldChar w:fldCharType="begin"/>
      </w:r>
      <w:r>
        <w:instrText xml:space="preserve"> HYPERLINK "http://220.163.82.253:9200/jzpt/index.html" \l "/login" </w:instrText>
      </w:r>
      <w:r>
        <w:fldChar w:fldCharType="separate"/>
      </w:r>
      <w:r>
        <w:rPr>
          <w:rStyle w:val="18"/>
          <w:rFonts w:ascii="仿宋_GB2312" w:hAnsi="微软雅黑" w:eastAsia="仿宋_GB2312"/>
          <w:sz w:val="32"/>
          <w:szCs w:val="32"/>
        </w:rPr>
        <w:t>http://220.163.82.253:9200/jzpt/index.html#/login</w:t>
      </w:r>
      <w:r>
        <w:rPr>
          <w:rStyle w:val="18"/>
          <w:rFonts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，</w:t>
      </w:r>
      <w:r>
        <w:rPr>
          <w:rFonts w:ascii="仿宋_GB2312" w:hAnsi="微软雅黑" w:eastAsia="仿宋_GB2312"/>
          <w:sz w:val="32"/>
          <w:szCs w:val="32"/>
        </w:rPr>
        <w:t>输入用户名</w:t>
      </w:r>
      <w:r>
        <w:rPr>
          <w:rFonts w:hint="eastAsia" w:ascii="仿宋_GB2312" w:hAnsi="微软雅黑" w:eastAsia="仿宋_GB2312"/>
          <w:sz w:val="32"/>
          <w:szCs w:val="32"/>
        </w:rPr>
        <w:t>、</w:t>
      </w:r>
      <w:r>
        <w:rPr>
          <w:rFonts w:ascii="仿宋_GB2312" w:hAnsi="微软雅黑" w:eastAsia="仿宋_GB2312"/>
          <w:sz w:val="32"/>
          <w:szCs w:val="32"/>
        </w:rPr>
        <w:t>密码</w:t>
      </w:r>
      <w:r>
        <w:rPr>
          <w:rFonts w:hint="eastAsia" w:ascii="仿宋_GB2312" w:hAnsi="微软雅黑" w:eastAsia="仿宋_GB2312"/>
          <w:sz w:val="32"/>
          <w:szCs w:val="32"/>
        </w:rPr>
        <w:t>，完成</w:t>
      </w:r>
      <w:r>
        <w:rPr>
          <w:rFonts w:ascii="仿宋_GB2312" w:hAnsi="微软雅黑" w:eastAsia="仿宋_GB2312"/>
          <w:sz w:val="32"/>
          <w:szCs w:val="32"/>
        </w:rPr>
        <w:t>图片拼图后点击登</w:t>
      </w:r>
      <w:r>
        <w:rPr>
          <w:rFonts w:hint="eastAsia" w:ascii="仿宋_GB2312" w:hAnsi="微软雅黑" w:eastAsia="仿宋_GB2312"/>
          <w:sz w:val="32"/>
          <w:szCs w:val="32"/>
          <w:lang w:val="en-US" w:eastAsia="zh-CN"/>
        </w:rPr>
        <w:t>录</w:t>
      </w:r>
      <w:bookmarkStart w:id="45" w:name="_GoBack"/>
      <w:bookmarkEnd w:id="45"/>
      <w:r>
        <w:rPr>
          <w:rFonts w:ascii="仿宋_GB2312" w:hAnsi="微软雅黑" w:eastAsia="仿宋_GB2312"/>
          <w:sz w:val="32"/>
          <w:szCs w:val="32"/>
        </w:rPr>
        <w:t>即可</w:t>
      </w:r>
      <w:r>
        <w:rPr>
          <w:rFonts w:hint="eastAsia" w:ascii="仿宋_GB2312" w:hAnsi="微软雅黑" w:eastAsia="仿宋_GB2312"/>
          <w:sz w:val="32"/>
          <w:szCs w:val="32"/>
        </w:rPr>
        <w:t>。如下图：</w:t>
      </w:r>
    </w:p>
    <w:p w14:paraId="13552F84">
      <w:pPr>
        <w:wordWrap w:val="0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518150" cy="266573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32EE">
      <w:pPr>
        <w:wordWrap w:val="0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系统登录后，选择监督管理菜单，点击专家管理系统进入，详</w:t>
      </w:r>
      <w:r>
        <w:rPr>
          <w:rFonts w:ascii="仿宋_GB2312" w:hAnsi="微软雅黑" w:eastAsia="仿宋_GB2312"/>
          <w:sz w:val="32"/>
          <w:szCs w:val="32"/>
        </w:rPr>
        <w:t>见</w:t>
      </w:r>
      <w:r>
        <w:rPr>
          <w:rFonts w:hint="eastAsia" w:ascii="仿宋_GB2312" w:hAnsi="微软雅黑" w:eastAsia="仿宋_GB2312"/>
          <w:sz w:val="32"/>
          <w:szCs w:val="32"/>
        </w:rPr>
        <w:t>“</w:t>
      </w:r>
      <w:r>
        <w:fldChar w:fldCharType="begin"/>
      </w:r>
      <w:r>
        <w:instrText xml:space="preserve"> HYPERLINK \l "_专家管理系统入口" </w:instrText>
      </w:r>
      <w:r>
        <w:fldChar w:fldCharType="separate"/>
      </w:r>
      <w:r>
        <w:rPr>
          <w:rStyle w:val="18"/>
          <w:rFonts w:ascii="仿宋_GB2312" w:hAnsi="微软雅黑" w:eastAsia="仿宋_GB2312"/>
          <w:sz w:val="32"/>
          <w:szCs w:val="32"/>
        </w:rPr>
        <w:t>2.3</w:t>
      </w:r>
      <w:r>
        <w:rPr>
          <w:rStyle w:val="18"/>
          <w:rFonts w:ascii="仿宋_GB2312" w:hAnsi="微软雅黑" w:eastAsia="仿宋_GB2312"/>
          <w:sz w:val="32"/>
          <w:szCs w:val="32"/>
        </w:rPr>
        <w:tab/>
      </w:r>
      <w:r>
        <w:rPr>
          <w:rStyle w:val="18"/>
          <w:rFonts w:ascii="仿宋_GB2312" w:hAnsi="微软雅黑" w:eastAsia="仿宋_GB2312"/>
          <w:sz w:val="32"/>
          <w:szCs w:val="32"/>
        </w:rPr>
        <w:t>专家管理系统入口</w:t>
      </w:r>
      <w:r>
        <w:rPr>
          <w:rStyle w:val="18"/>
          <w:rFonts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”。</w:t>
      </w:r>
    </w:p>
    <w:p w14:paraId="7C3D4E03">
      <w:pPr>
        <w:pStyle w:val="4"/>
        <w:numPr>
          <w:ilvl w:val="0"/>
          <w:numId w:val="7"/>
        </w:numPr>
      </w:pPr>
      <w:bookmarkStart w:id="27" w:name="_Toc71379310"/>
      <w:r>
        <w:rPr>
          <w:rFonts w:hint="eastAsia"/>
        </w:rPr>
        <w:t>专家信息列表</w:t>
      </w:r>
      <w:bookmarkEnd w:id="27"/>
    </w:p>
    <w:p w14:paraId="116183AE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专家信息进入专家列表界面，该界面主要显示为已经审核通过的专家信息，数据的可看范围为：省厅可查看全省各州市专家信息，各州市能查看本州市以及所辖区县的专家申报信息。可自定义筛选条件，如下图：</w:t>
      </w:r>
    </w:p>
    <w:p w14:paraId="212C98E9">
      <w:pPr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514975" cy="154749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6999" cy="15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FD63">
      <w:pPr>
        <w:pStyle w:val="4"/>
        <w:numPr>
          <w:ilvl w:val="0"/>
          <w:numId w:val="7"/>
        </w:numPr>
      </w:pPr>
      <w:bookmarkStart w:id="28" w:name="_Toc71379311"/>
      <w:r>
        <w:rPr>
          <w:rFonts w:hint="eastAsia"/>
        </w:rPr>
        <w:t>专家信息详情</w:t>
      </w:r>
      <w:bookmarkEnd w:id="28"/>
    </w:p>
    <w:p w14:paraId="1FABEF7D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</w:t>
      </w:r>
      <w:r>
        <w:drawing>
          <wp:inline distT="0" distB="0" distL="0" distR="0">
            <wp:extent cx="495300" cy="3733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43" cy="3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2"/>
          <w:szCs w:val="32"/>
        </w:rPr>
        <w:t>按钮，可查看专家信息，如下图：</w:t>
      </w:r>
    </w:p>
    <w:p w14:paraId="7FBB6BC5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810260</wp:posOffset>
                </wp:positionV>
                <wp:extent cx="219710" cy="255905"/>
                <wp:effectExtent l="0" t="0" r="28575" b="107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56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05pt;margin-top:63.8pt;height:20.15pt;width:17.3pt;z-index:251659264;v-text-anchor:middle;mso-width-relative:page;mso-height-relative:page;" filled="f" stroked="t" coordsize="21600,21600" o:gfxdata="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+5XV9YAAAALAQAADwAAAAAAAAABACAAAAAiAAAAZHJzL2Rvd25yZXYueG1s&#10;UEsBAhQAFAAAAAgAh07iQEc4LI5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266690" cy="2683510"/>
            <wp:effectExtent l="0" t="0" r="381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2309">
      <w:pPr>
        <w:pStyle w:val="2"/>
        <w:spacing w:before="46" w:after="46"/>
        <w:ind w:firstLine="42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点击详细页面中的下载专家信息，可将该专家导出为word文件；在该页面点击查看附件，可下载附件信息。</w:t>
      </w:r>
    </w:p>
    <w:p w14:paraId="048E9116">
      <w:pPr>
        <w:pStyle w:val="4"/>
        <w:numPr>
          <w:ilvl w:val="0"/>
          <w:numId w:val="7"/>
        </w:numPr>
      </w:pPr>
      <w:bookmarkStart w:id="29" w:name="_Toc71379312"/>
      <w:r>
        <w:rPr>
          <w:rFonts w:hint="eastAsia"/>
        </w:rPr>
        <w:t>专家信息审核历史</w:t>
      </w:r>
      <w:bookmarkEnd w:id="29"/>
    </w:p>
    <w:p w14:paraId="22C22021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点击审核历史，可查看到该专家是由谁进行审核的，具体的审核时间及状态等，如下图：</w:t>
      </w:r>
    </w:p>
    <w:p w14:paraId="628227AA">
      <w:pPr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560060" cy="2438400"/>
            <wp:effectExtent l="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6513" cy="24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5792">
      <w:pPr>
        <w:pStyle w:val="4"/>
        <w:numPr>
          <w:ilvl w:val="0"/>
          <w:numId w:val="7"/>
        </w:numPr>
      </w:pPr>
      <w:bookmarkStart w:id="30" w:name="_Toc71379313"/>
      <w:r>
        <w:rPr>
          <w:rFonts w:hint="eastAsia"/>
        </w:rPr>
        <w:t>查看聘书</w:t>
      </w:r>
      <w:bookmarkEnd w:id="30"/>
    </w:p>
    <w:p w14:paraId="30E08570">
      <w:pPr>
        <w:ind w:firstLine="42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专家信息审核通过且备案成功后，系统将会生成聘书，点击该按钮可进行聘书查看。详见“</w:t>
      </w:r>
      <w:r>
        <w:fldChar w:fldCharType="begin"/>
      </w:r>
      <w:r>
        <w:instrText xml:space="preserve"> HYPERLINK \l "_查看聘书" </w:instrText>
      </w:r>
      <w:r>
        <w:fldChar w:fldCharType="separate"/>
      </w:r>
      <w:r>
        <w:rPr>
          <w:rStyle w:val="18"/>
          <w:rFonts w:ascii="仿宋_GB2312" w:hAnsi="微软雅黑" w:eastAsia="仿宋_GB2312"/>
          <w:sz w:val="32"/>
          <w:szCs w:val="32"/>
        </w:rPr>
        <w:t>2.6 查看聘书</w:t>
      </w:r>
      <w:r>
        <w:rPr>
          <w:rStyle w:val="18"/>
          <w:rFonts w:ascii="仿宋_GB2312" w:hAnsi="微软雅黑" w:eastAsia="仿宋_GB2312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sz w:val="32"/>
          <w:szCs w:val="32"/>
        </w:rPr>
        <w:t>”。</w:t>
      </w:r>
    </w:p>
    <w:p w14:paraId="216DE5C8">
      <w:pPr>
        <w:pStyle w:val="4"/>
        <w:numPr>
          <w:ilvl w:val="0"/>
          <w:numId w:val="7"/>
        </w:numPr>
      </w:pPr>
      <w:bookmarkStart w:id="31" w:name="_Toc71379314"/>
      <w:r>
        <w:rPr>
          <w:rFonts w:hint="eastAsia"/>
        </w:rPr>
        <w:t>重置密码</w:t>
      </w:r>
      <w:bookmarkEnd w:id="31"/>
      <w:r>
        <w:rPr>
          <w:rFonts w:hint="eastAsia"/>
        </w:rPr>
        <w:t xml:space="preserve"> </w:t>
      </w:r>
    </w:p>
    <w:p w14:paraId="0CD56637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政府用户可对专家用户进行密码重置，点击重置密码按钮，在弹出的界面中的窗口中输入新密码，并点击确定。如下图：</w:t>
      </w:r>
    </w:p>
    <w:p w14:paraId="3889A0BE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560060" cy="2233930"/>
            <wp:effectExtent l="0" t="0" r="254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9351" cy="22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7457">
      <w:pPr>
        <w:pStyle w:val="4"/>
        <w:numPr>
          <w:ilvl w:val="0"/>
          <w:numId w:val="7"/>
        </w:numPr>
      </w:pPr>
      <w:bookmarkStart w:id="32" w:name="_Toc71379315"/>
      <w:r>
        <w:rPr>
          <w:rFonts w:hint="eastAsia"/>
        </w:rPr>
        <w:t>专家信息审核</w:t>
      </w:r>
      <w:bookmarkEnd w:id="32"/>
    </w:p>
    <w:p w14:paraId="34C8BCD6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“待审核”按钮，进入审核列表界面，该界面主要显示为待审核的专家申报信息。同机构下不同部门只能查看，只有专家申报的部门且有审核权限的用户才可进行审核处理。应业务要求，目前审核权限暂开放给处长（股长）等主要负责人。</w:t>
      </w:r>
    </w:p>
    <w:p w14:paraId="28BA26A8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审核，如审核结果为通过，还需选择该专家的行业领域、选择聘书有效期类型（如选择长期，直接点击保存即完成审核；如选择非长期，需再选择聘书截止时间后再点击保存）；审批结果为驳回，填写驳回理由后直接点击保存即可。如下图：</w:t>
      </w:r>
    </w:p>
    <w:p w14:paraId="50B3274E">
      <w:pPr>
        <w:pStyle w:val="2"/>
        <w:spacing w:before="46" w:after="46"/>
        <w:ind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578350" cy="2040890"/>
            <wp:effectExtent l="0" t="0" r="0" b="0"/>
            <wp:docPr id="17" name="图片 17" descr="C:\Users\yimin\AppData\Local\Temp\WeChat Files\c35829f3f100a6780fa9ed5b137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yimin\AppData\Local\Temp\WeChat Files\c35829f3f100a6780fa9ed5b137117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385" cy="20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B577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此外，还需在此页面选择专家聘用单位，此页面选择的专家聘用单位即证书上的审核和落款单位，操作如下图：</w:t>
      </w:r>
    </w:p>
    <w:p w14:paraId="64C3AA43">
      <w:pPr>
        <w:pStyle w:val="2"/>
        <w:spacing w:before="46" w:after="46"/>
        <w:ind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518150" cy="2898775"/>
            <wp:effectExtent l="0" t="0" r="6350" b="0"/>
            <wp:docPr id="20" name="图片 20" descr="C:\Users\cydsj\AppData\Local\Temp\WeChat Files\bd7cc64794c7061370120ecc7679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cydsj\AppData\Local\Temp\WeChat Files\bd7cc64794c7061370120ecc7679dc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8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54E1">
      <w:pPr>
        <w:pStyle w:val="4"/>
        <w:numPr>
          <w:ilvl w:val="0"/>
          <w:numId w:val="7"/>
        </w:numPr>
      </w:pPr>
      <w:bookmarkStart w:id="33" w:name="_Toc71379316"/>
      <w:r>
        <w:rPr>
          <w:rFonts w:hint="eastAsia"/>
        </w:rPr>
        <w:t>专家信息备案</w:t>
      </w:r>
      <w:bookmarkEnd w:id="33"/>
    </w:p>
    <w:p w14:paraId="18A6BB00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待备案按钮，进行备案列表界面，该界面主要显示为已经审核通过的专家信息，需要由科信部门或指定的用户进行备案操作。同机构下不同部门只能查看，只有专家申报的机构且有备案权限的用户才可进行备案处理。</w:t>
      </w:r>
    </w:p>
    <w:p w14:paraId="68F39244">
      <w:pPr>
        <w:ind w:firstLine="707" w:firstLineChars="221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点击备案，系统提示备案成功后，方可“查看聘书”。</w:t>
      </w:r>
    </w:p>
    <w:p w14:paraId="6D7633FB">
      <w:pPr>
        <w:pStyle w:val="4"/>
        <w:numPr>
          <w:ilvl w:val="0"/>
          <w:numId w:val="7"/>
        </w:numPr>
      </w:pPr>
      <w:r>
        <w:rPr>
          <w:rFonts w:hint="eastAsia"/>
        </w:rPr>
        <w:t xml:space="preserve"> </w:t>
      </w:r>
      <w:bookmarkStart w:id="34" w:name="_Toc71379317"/>
      <w:r>
        <w:rPr>
          <w:rFonts w:hint="eastAsia"/>
        </w:rPr>
        <w:t>终止证书</w:t>
      </w:r>
      <w:bookmarkEnd w:id="34"/>
    </w:p>
    <w:p w14:paraId="17446231">
      <w:pPr>
        <w:pStyle w:val="2"/>
        <w:spacing w:before="46" w:after="46"/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各审核处室可以在证书失效之前手动终止本部门审核过的证书，点击终止-输入终止原因后，证书将在当日失效。如下：</w:t>
      </w:r>
    </w:p>
    <w:p w14:paraId="47D555EE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622925" cy="1905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4079" cy="19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3E11">
      <w:pPr>
        <w:pStyle w:val="3"/>
        <w:rPr>
          <w:rFonts w:ascii="黑体" w:hAnsi="黑体"/>
          <w:sz w:val="32"/>
          <w:szCs w:val="32"/>
        </w:rPr>
      </w:pPr>
      <w:bookmarkStart w:id="35" w:name="_Toc71379318"/>
      <w:r>
        <w:rPr>
          <w:rFonts w:hint="eastAsia" w:ascii="黑体" w:hAnsi="黑体"/>
          <w:sz w:val="32"/>
          <w:szCs w:val="32"/>
        </w:rPr>
        <w:t>系统帮助</w:t>
      </w:r>
      <w:bookmarkEnd w:id="35"/>
    </w:p>
    <w:p w14:paraId="136AE851">
      <w:pPr>
        <w:pStyle w:val="4"/>
        <w:numPr>
          <w:ilvl w:val="0"/>
          <w:numId w:val="8"/>
        </w:numPr>
      </w:pPr>
      <w:bookmarkStart w:id="36" w:name="_Toc71379319"/>
      <w:r>
        <w:rPr>
          <w:rFonts w:hint="eastAsia"/>
        </w:rPr>
        <w:t>查看系统操作手册</w:t>
      </w:r>
      <w:bookmarkEnd w:id="36"/>
    </w:p>
    <w:p w14:paraId="6B0DD194">
      <w:pPr>
        <w:ind w:firstLine="64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登录系统后，在右上角的帮助文档模块中，有具体的操作手册可查看，如不清楚如何使用或对系统有任何建议的情况下，也可在右上角的意见反馈中进行提问（建议留下联系方式），管理人员看到后，将会进行解答。如下图所示：</w:t>
      </w:r>
    </w:p>
    <w:p w14:paraId="2A1A4E2D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drawing>
          <wp:inline distT="0" distB="0" distL="114300" distR="114300">
            <wp:extent cx="5518150" cy="3228340"/>
            <wp:effectExtent l="0" t="0" r="635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2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3837">
      <w:pPr>
        <w:pStyle w:val="4"/>
        <w:numPr>
          <w:ilvl w:val="0"/>
          <w:numId w:val="8"/>
        </w:numPr>
      </w:pPr>
      <w:bookmarkStart w:id="37" w:name="_Toc71379320"/>
      <w:r>
        <w:rPr>
          <w:rFonts w:hint="eastAsia"/>
        </w:rPr>
        <w:t>联系技术支持人员</w:t>
      </w:r>
      <w:bookmarkEnd w:id="37"/>
    </w:p>
    <w:p w14:paraId="7921235A">
      <w:pPr>
        <w:ind w:firstLine="480"/>
      </w:pPr>
      <w:r>
        <w:rPr>
          <w:rFonts w:hint="eastAsia"/>
        </w:rPr>
        <w:t>登录页面可电话联系或Q</w:t>
      </w:r>
      <w:r>
        <w:t>Q</w:t>
      </w:r>
      <w:r>
        <w:rPr>
          <w:rFonts w:hint="eastAsia"/>
        </w:rPr>
        <w:t>联系技术支持人员，如下图：</w:t>
      </w:r>
    </w:p>
    <w:p w14:paraId="61A88789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  <w:r>
        <w:drawing>
          <wp:inline distT="0" distB="0" distL="0" distR="0">
            <wp:extent cx="5518150" cy="2644140"/>
            <wp:effectExtent l="0" t="0" r="635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FFF1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</w:p>
    <w:p w14:paraId="7F86F38E">
      <w:pPr>
        <w:pStyle w:val="3"/>
        <w:rPr>
          <w:rFonts w:ascii="黑体" w:hAnsi="黑体"/>
          <w:sz w:val="32"/>
          <w:szCs w:val="32"/>
        </w:rPr>
      </w:pPr>
      <w:bookmarkStart w:id="38" w:name="_Ref71377747"/>
      <w:bookmarkStart w:id="39" w:name="_Ref71377756"/>
      <w:bookmarkStart w:id="40" w:name="_Toc71379321"/>
      <w:r>
        <w:rPr>
          <w:rFonts w:hint="eastAsia" w:ascii="黑体" w:hAnsi="黑体"/>
          <w:sz w:val="32"/>
          <w:szCs w:val="32"/>
        </w:rPr>
        <w:t>附录-</w:t>
      </w:r>
      <w:r>
        <w:rPr>
          <w:rFonts w:hint="eastAsia" w:ascii="黑体" w:hAnsi="黑体"/>
          <w:b w:val="0"/>
          <w:sz w:val="32"/>
          <w:szCs w:val="32"/>
        </w:rPr>
        <w:t>专家行业类别清单</w:t>
      </w:r>
      <w:bookmarkEnd w:id="38"/>
      <w:bookmarkEnd w:id="39"/>
      <w:bookmarkEnd w:id="40"/>
    </w:p>
    <w:tbl>
      <w:tblPr>
        <w:tblStyle w:val="15"/>
        <w:tblW w:w="8222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0"/>
        <w:gridCol w:w="2580"/>
        <w:gridCol w:w="3402"/>
      </w:tblGrid>
      <w:tr w14:paraId="1A820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tblHeader/>
        </w:trPr>
        <w:tc>
          <w:tcPr>
            <w:tcW w:w="822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383696E2">
            <w:pPr>
              <w:widowControl/>
              <w:spacing w:line="240" w:lineRule="auto"/>
              <w:ind w:firstLine="0" w:firstLineChars="0"/>
              <w:jc w:val="center"/>
              <w:outlineLvl w:val="1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41" w:name="RANGE!A1:C394"/>
            <w:bookmarkStart w:id="42" w:name="_Toc70517364"/>
            <w:bookmarkStart w:id="43" w:name="_Toc70517415"/>
            <w:bookmarkStart w:id="44" w:name="_Toc71379322"/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8"/>
                <w:szCs w:val="28"/>
              </w:rPr>
              <w:t>专家行业类别清单</w:t>
            </w:r>
            <w:bookmarkEnd w:id="41"/>
            <w:bookmarkEnd w:id="42"/>
            <w:bookmarkEnd w:id="43"/>
            <w:bookmarkEnd w:id="44"/>
          </w:p>
        </w:tc>
      </w:tr>
      <w:tr w14:paraId="0BC82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tblHeader/>
        </w:trPr>
        <w:tc>
          <w:tcPr>
            <w:tcW w:w="22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14:paraId="3BCC461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第一级（行业类别）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14:paraId="1B758D0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第二级（行业重点领域）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14:paraId="5F8B59C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第三极（专业类别）</w:t>
            </w:r>
          </w:p>
        </w:tc>
      </w:tr>
      <w:tr w14:paraId="64477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9498BFD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化工（危险化学品）</w:t>
            </w:r>
          </w:p>
        </w:tc>
        <w:tc>
          <w:tcPr>
            <w:tcW w:w="2580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3E1E8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石油化工（含精细化工）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FF0A0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1C8F7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8F18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F658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72EEA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5404B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63CF8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9FF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3E8E95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3CA90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066F4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3C3B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58292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38C35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12C4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3902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AAF12D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0860C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E01397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023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167ABC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338149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A85A0D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52B8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AD082A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323D3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8AAD0C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088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91DE0F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1BBC79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38C7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B489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A0A95D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402B0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908D01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C7FF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293E0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6951B7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A058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4667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DA2F4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21E7D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E44EA4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0FCA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0052D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66AC13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B8DEA1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B50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2DED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6938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B383F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5AB907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煤化工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4E7C3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05F45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61258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5652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F3C81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2CCCD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7F6B03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D4B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5D1B0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737EDD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853248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E53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0132E9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57CC6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5C012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E73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7F38F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6F8E1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4CAB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BB1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962E9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04031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283F6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8AC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F5A1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138EE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D0A8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A0D2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9D18AB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1E04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CED5B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5F9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5B8B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0D5A6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847B6F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4D2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EB0DC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505E1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322F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DF45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62A6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7A7416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78BB5E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C635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57FAD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10A13A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959F04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9062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795D3D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F4BE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5E6BB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7E6960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医药化工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677D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6822A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BFB5D9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5A78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AA0595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044C93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62536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D141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709B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11B72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E59B05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AC0B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E2434D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0D7367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65C104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0FF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D3F59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77428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978BD6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3BC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38A88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3E1C2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1116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C2BB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7757A9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4DD92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FB00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8070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BD5A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44736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A3585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D0E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CCBB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062D4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2D1DB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0A66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150C1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601CC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4EA506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6CC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47FA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79F4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63DDF7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3A45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A2439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1F4D5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38C9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6D0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CC77F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77D63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F8E17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768987F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肥料制造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DE895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4DBBF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E851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55C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FA9F2B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14EC7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2E475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D23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11343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4C664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CF3B8A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ADD4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2C9F8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14C7C5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45D9B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22C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82026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44C86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DA69BB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FD3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F31D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027A2D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A1E7A1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3C2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D6C502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281FF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9DCA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FDE4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E246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77648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2C14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BAAD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834B5A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251DD2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5E7732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FED7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E7240A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417B2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E67DC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F9E7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9589D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796F8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7EAD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4F5B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1DBD4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39CB4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C6C84F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07A8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6FB47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489D2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D1DDB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AB1CB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油气储运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C35A5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3F58D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447E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020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F3AF2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394D3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4FE99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C5F7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99B3C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5AFBFA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1826E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09B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345A4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75131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F2FBCD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0DE9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87E544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7BBCC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C5EC6B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BE4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D553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70F8C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35BA8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A252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EE2E5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3560D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152DBC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55E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2073D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3D8BD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25011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229A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53E6CA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38C70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B91784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074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83134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285E6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910A0B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748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99100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2BE55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48166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D73C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7BD945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7255C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5E21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526C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1BAB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1991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56299B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D1D89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城镇燃气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743F0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197197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FE114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6EF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C3AED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46BD0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678A5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A515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FD949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06C27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9C291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D70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6F12B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0CBA4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DB4C7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8AA8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A4A0D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0FB21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6A3934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0F05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4E801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75871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805BC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AD99B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62A704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2EBB5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B5969B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F0D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ED20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6C50E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91CCBD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9E9E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4F49C8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34653F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A961A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31C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B623B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38D982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030D7D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0ED2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B5579C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05E8C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4ADD9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D3BE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F79E5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063192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BED82C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CE19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242236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0A3D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90D66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7C0E56B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易制毒化学品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89A62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基础化学</w:t>
            </w:r>
          </w:p>
        </w:tc>
      </w:tr>
      <w:tr w14:paraId="16295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1281F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51B38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B39B9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化工工艺</w:t>
            </w:r>
          </w:p>
        </w:tc>
      </w:tr>
      <w:tr w14:paraId="39AC0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763EAC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A8F3B2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8F88D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化工工程</w:t>
            </w:r>
          </w:p>
        </w:tc>
      </w:tr>
      <w:tr w14:paraId="0B773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DC2F3F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EC43ED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1966F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化工机械</w:t>
            </w:r>
          </w:p>
        </w:tc>
      </w:tr>
      <w:tr w14:paraId="3A671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3EAC7D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F0A8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5B25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化工仪器仪表</w:t>
            </w:r>
          </w:p>
        </w:tc>
      </w:tr>
      <w:tr w14:paraId="6B264E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01504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15F24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F673C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工业设计</w:t>
            </w:r>
          </w:p>
        </w:tc>
      </w:tr>
      <w:tr w14:paraId="1DA9A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15348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F66DE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942F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2934E3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9538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462A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5FB94A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688682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37065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1A500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9B567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制药工程</w:t>
            </w:r>
          </w:p>
        </w:tc>
      </w:tr>
      <w:tr w14:paraId="7EC499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9AC404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F0AB7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15C17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生物化工</w:t>
            </w:r>
          </w:p>
        </w:tc>
      </w:tr>
      <w:tr w14:paraId="257FA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34F6D3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9C0E1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0ECC1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556AC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85F20A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2CB3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85516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5648C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B24AC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118C56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48E7C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E61A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06E09D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烟花爆竹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D8535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烟花爆竹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3E418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7AE45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982E14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3482DD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56688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防雷工程</w:t>
            </w:r>
          </w:p>
        </w:tc>
      </w:tr>
      <w:tr w14:paraId="57C52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A43F0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596DC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0D6438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7C687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97E14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A5D4D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568662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2CF1D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7CFDB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526A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14C9F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建筑工程</w:t>
            </w:r>
          </w:p>
        </w:tc>
      </w:tr>
      <w:tr w14:paraId="4FAC1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B25B6C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7DF60D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CB726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28DB7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73763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D5C13F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A81DBB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5A68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CE04F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A829BF3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炸药及火工产品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9B15E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3694A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B6FA7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C41E6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B16D9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防雷工程</w:t>
            </w:r>
          </w:p>
        </w:tc>
      </w:tr>
      <w:tr w14:paraId="6246F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31DF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6E0B40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47C19D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电气设备</w:t>
            </w:r>
          </w:p>
        </w:tc>
      </w:tr>
      <w:tr w14:paraId="4F775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494E0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C73F1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077AF4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48869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B839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0B6CDB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5CC72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建筑工程</w:t>
            </w:r>
          </w:p>
        </w:tc>
      </w:tr>
      <w:tr w14:paraId="62164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C166D1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2A288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938E94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132859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B2F61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48E4D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0DA560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66C6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FBD679D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工贸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93FE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2"/>
                <w:szCs w:val="22"/>
              </w:rPr>
              <w:t>冶金行业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73C26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黑色金属冶炼和压延加工业</w:t>
            </w:r>
          </w:p>
        </w:tc>
      </w:tr>
      <w:tr w14:paraId="505E0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7E6ED3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638CF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333333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8DCDB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35DD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80613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0E5F3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有色行业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07F8C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有色金属冶炼和压延加工业</w:t>
            </w:r>
          </w:p>
        </w:tc>
      </w:tr>
      <w:tr w14:paraId="12A6F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FC7CA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1BA1F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01140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ADDA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638C1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3BA23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建材行业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B3F6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非金属矿物制品业</w:t>
            </w:r>
          </w:p>
        </w:tc>
      </w:tr>
      <w:tr w14:paraId="716E7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7C222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4140C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97E6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5A54D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ABCA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7EC7D5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510C2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金属制品业</w:t>
            </w:r>
          </w:p>
        </w:tc>
      </w:tr>
      <w:tr w14:paraId="3C04F9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9241A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CE928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68D0E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通用设备制造业</w:t>
            </w:r>
          </w:p>
        </w:tc>
      </w:tr>
      <w:tr w14:paraId="377CC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83736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58729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6CA032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专用设备制造业</w:t>
            </w:r>
          </w:p>
        </w:tc>
      </w:tr>
      <w:tr w14:paraId="7493F5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233741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A9B46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2394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汽车制造业</w:t>
            </w:r>
          </w:p>
        </w:tc>
      </w:tr>
      <w:tr w14:paraId="2A7B5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3633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F838C4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B287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铁路、船舶、航空航天和其他运输设备制造业</w:t>
            </w:r>
          </w:p>
        </w:tc>
      </w:tr>
      <w:tr w14:paraId="3EF6F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3A5FC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261DD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3AC5E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电气机械和器材制造业</w:t>
            </w:r>
          </w:p>
        </w:tc>
      </w:tr>
      <w:tr w14:paraId="0BAF1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AD2A6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49F9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6256C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计算机、通信和其他电子设备制造业</w:t>
            </w:r>
          </w:p>
        </w:tc>
      </w:tr>
      <w:tr w14:paraId="53A0E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52A5D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476228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3973C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仪器仪表制造业</w:t>
            </w:r>
          </w:p>
        </w:tc>
      </w:tr>
      <w:tr w14:paraId="3C255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66394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436F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C29BA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金属制品、机械和设备修理业</w:t>
            </w:r>
          </w:p>
        </w:tc>
      </w:tr>
      <w:tr w14:paraId="1FD75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96CDA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8B2DE9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1C69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5DA88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8F8667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56B568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轻工行业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7666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农副食品加工业</w:t>
            </w:r>
          </w:p>
        </w:tc>
      </w:tr>
      <w:tr w14:paraId="5411C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CAF59D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0F809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F2CE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食品制造业</w:t>
            </w:r>
          </w:p>
        </w:tc>
      </w:tr>
      <w:tr w14:paraId="18FB7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58CCF8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39A2D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796820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酒、饮料和精制茶制造业</w:t>
            </w:r>
          </w:p>
        </w:tc>
      </w:tr>
      <w:tr w14:paraId="434DFA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3D877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06A2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A6B1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皮革、毛皮、羽毛及其制品和制鞋业</w:t>
            </w:r>
          </w:p>
        </w:tc>
      </w:tr>
      <w:tr w14:paraId="4903A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CDAD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49BC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49B0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木材加工和木、竹、藤、棕、草制品业</w:t>
            </w:r>
          </w:p>
        </w:tc>
      </w:tr>
      <w:tr w14:paraId="3A9C7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BE54E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51C7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0405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家具制造业</w:t>
            </w:r>
          </w:p>
        </w:tc>
      </w:tr>
      <w:tr w14:paraId="69FEF6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E0DE4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398A5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6CBA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造纸和纸制品业</w:t>
            </w:r>
          </w:p>
        </w:tc>
      </w:tr>
      <w:tr w14:paraId="55466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B19D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79659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76A137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印刷和记录媒介复制业</w:t>
            </w:r>
          </w:p>
        </w:tc>
      </w:tr>
      <w:tr w14:paraId="0B6F7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8154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E82734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9272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文教、工美、体育和娱乐用品制造业</w:t>
            </w:r>
          </w:p>
        </w:tc>
      </w:tr>
      <w:tr w14:paraId="7161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D9EE3F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C80BA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6E3F2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橡胶和塑料制品业</w:t>
            </w:r>
          </w:p>
        </w:tc>
      </w:tr>
      <w:tr w14:paraId="3140F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CB616E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285A6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2B0E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1C7C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1EE07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8757658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纺织行业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1B39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纺织业</w:t>
            </w:r>
          </w:p>
        </w:tc>
      </w:tr>
      <w:tr w14:paraId="0A77BE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F5DD8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EAF81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250FB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纺织服装、服饰业</w:t>
            </w:r>
          </w:p>
        </w:tc>
      </w:tr>
      <w:tr w14:paraId="58A0EE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B2DF9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802849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246BB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5C4AA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82909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7DD965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烟草行业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C981D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烟草制品业</w:t>
            </w:r>
          </w:p>
        </w:tc>
      </w:tr>
      <w:tr w14:paraId="1689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BAEA76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6382D7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CA12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0A7EE2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E5972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46DFC420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商贸行业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1722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批发业</w:t>
            </w:r>
          </w:p>
        </w:tc>
      </w:tr>
      <w:tr w14:paraId="7F30E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040C9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1FA108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82512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零售业</w:t>
            </w:r>
          </w:p>
        </w:tc>
      </w:tr>
      <w:tr w14:paraId="367B2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EE07F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C84ED2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5ADF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装卸搬运和仓储业</w:t>
            </w:r>
          </w:p>
        </w:tc>
      </w:tr>
      <w:tr w14:paraId="15176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828BE2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7648E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821C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住宿业</w:t>
            </w:r>
          </w:p>
        </w:tc>
      </w:tr>
      <w:tr w14:paraId="49A7D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7FB8F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FDBAC4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89CB2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餐饮业</w:t>
            </w:r>
          </w:p>
        </w:tc>
      </w:tr>
      <w:tr w14:paraId="0B78D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50E764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0A0FC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47FBB9C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F316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8EEE993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非煤矿山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F9C6E7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地下矿山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14F56B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地质测量、勘探</w:t>
            </w:r>
          </w:p>
        </w:tc>
      </w:tr>
      <w:tr w14:paraId="4F06B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2F036D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8802F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33C9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采矿</w:t>
            </w:r>
          </w:p>
        </w:tc>
      </w:tr>
      <w:tr w14:paraId="628B1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59A8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5DA2B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16486D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通风</w:t>
            </w:r>
          </w:p>
        </w:tc>
      </w:tr>
      <w:tr w14:paraId="4E7A9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432F6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B047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7DF17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矿机</w:t>
            </w:r>
          </w:p>
        </w:tc>
      </w:tr>
      <w:tr w14:paraId="39973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929691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FF58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F52EC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岩石力学</w:t>
            </w:r>
          </w:p>
        </w:tc>
      </w:tr>
      <w:tr w14:paraId="0A5513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A25A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3ECCC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E135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井建</w:t>
            </w:r>
          </w:p>
        </w:tc>
      </w:tr>
      <w:tr w14:paraId="2694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CAEFB1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EF7DE6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F3D8BC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总图</w:t>
            </w:r>
          </w:p>
        </w:tc>
      </w:tr>
      <w:tr w14:paraId="69C170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00A2A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2744C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7C1A97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电气与自动化</w:t>
            </w:r>
          </w:p>
        </w:tc>
      </w:tr>
      <w:tr w14:paraId="6ABB8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179A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87214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E841F5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给排水</w:t>
            </w:r>
          </w:p>
        </w:tc>
      </w:tr>
      <w:tr w14:paraId="161801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3B60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FAC68F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E7500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水害防治</w:t>
            </w:r>
          </w:p>
        </w:tc>
      </w:tr>
      <w:tr w14:paraId="4703A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0F81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08E06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E62FC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爆破</w:t>
            </w:r>
          </w:p>
        </w:tc>
      </w:tr>
      <w:tr w14:paraId="575AB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6FDD77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7672D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FFDB4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6A828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0AED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1528A1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6319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8299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28A57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327B3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露天矿山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84CB0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地质测量、勘探</w:t>
            </w:r>
          </w:p>
        </w:tc>
      </w:tr>
      <w:tr w14:paraId="62BB60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D192BD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37DC50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93938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采矿</w:t>
            </w:r>
          </w:p>
        </w:tc>
      </w:tr>
      <w:tr w14:paraId="0348A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367A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0FD3B5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EF758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矿机</w:t>
            </w:r>
          </w:p>
        </w:tc>
      </w:tr>
      <w:tr w14:paraId="20AB7C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471AB1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9DE45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12B9D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岩土工程、边坡工程</w:t>
            </w:r>
          </w:p>
        </w:tc>
      </w:tr>
      <w:tr w14:paraId="37FB1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859E82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41C6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0847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总图</w:t>
            </w:r>
          </w:p>
        </w:tc>
      </w:tr>
      <w:tr w14:paraId="57D4A0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0F3C1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08C60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D3B11B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电气与自动化</w:t>
            </w:r>
          </w:p>
        </w:tc>
      </w:tr>
      <w:tr w14:paraId="59602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640E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2A9BE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D56A6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给排水</w:t>
            </w:r>
          </w:p>
        </w:tc>
      </w:tr>
      <w:tr w14:paraId="563FD8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F04C0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2A5DA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76C3D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爆破</w:t>
            </w:r>
          </w:p>
        </w:tc>
      </w:tr>
      <w:tr w14:paraId="1B4689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B7B2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33BFB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73464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1411D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86301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CF10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2C7AA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0FC8C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EAA5AE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7BEA31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尾矿库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60A254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工程地质、水文地质</w:t>
            </w:r>
          </w:p>
        </w:tc>
      </w:tr>
      <w:tr w14:paraId="1ADD6B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B046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0B9B5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750425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尾矿</w:t>
            </w:r>
          </w:p>
        </w:tc>
      </w:tr>
      <w:tr w14:paraId="691AC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5247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586EA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41D8D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总图</w:t>
            </w:r>
          </w:p>
        </w:tc>
      </w:tr>
      <w:tr w14:paraId="0F1CB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538C06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5FE46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5488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电气与自动化</w:t>
            </w:r>
          </w:p>
        </w:tc>
      </w:tr>
      <w:tr w14:paraId="39170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A44E06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5FA5D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C4EE5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给排水</w:t>
            </w:r>
          </w:p>
        </w:tc>
      </w:tr>
      <w:tr w14:paraId="26F2E8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5C1387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3CBCA1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40C8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</w:t>
            </w:r>
          </w:p>
        </w:tc>
      </w:tr>
      <w:tr w14:paraId="4A880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4A404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933FFE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02CA1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59EA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A0C0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19B72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F6D8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5182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169ED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D0239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选矿厂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13C13F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工程地质</w:t>
            </w:r>
          </w:p>
        </w:tc>
      </w:tr>
      <w:tr w14:paraId="11891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E61012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B3839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AD4B2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选矿</w:t>
            </w:r>
          </w:p>
        </w:tc>
      </w:tr>
      <w:tr w14:paraId="3C8B9E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34EDC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01BB52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96D5D8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总图</w:t>
            </w:r>
          </w:p>
        </w:tc>
      </w:tr>
      <w:tr w14:paraId="34AFE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FBCE2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D9B5A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4E1D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给排水</w:t>
            </w:r>
          </w:p>
        </w:tc>
      </w:tr>
      <w:tr w14:paraId="2CF60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B3E7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7F62F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DF0CC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电气与自动化</w:t>
            </w:r>
          </w:p>
        </w:tc>
      </w:tr>
      <w:tr w14:paraId="20BB4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0C2D4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C7D9E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9A735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药剂</w:t>
            </w:r>
          </w:p>
        </w:tc>
      </w:tr>
      <w:tr w14:paraId="76346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9BFDA0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B557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C8DA5C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矿机</w:t>
            </w:r>
          </w:p>
        </w:tc>
      </w:tr>
      <w:tr w14:paraId="530836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BD466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C3C8A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BB95F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</w:t>
            </w:r>
          </w:p>
        </w:tc>
      </w:tr>
      <w:tr w14:paraId="6A9C9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A38B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C0E67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2B027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019AA6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3A6CA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75D9D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B583D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3126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AF5426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1A143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石油天然气（陆上）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0E7A9F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石油天然气钻井</w:t>
            </w:r>
          </w:p>
        </w:tc>
      </w:tr>
      <w:tr w14:paraId="7C026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949940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B53D3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5FA1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采油（采气）</w:t>
            </w:r>
          </w:p>
        </w:tc>
      </w:tr>
      <w:tr w14:paraId="27022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140B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621B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67A45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油气集输与处理</w:t>
            </w:r>
          </w:p>
        </w:tc>
      </w:tr>
      <w:tr w14:paraId="3FD76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81A7B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22338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F978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安全监测监控与通信</w:t>
            </w:r>
          </w:p>
        </w:tc>
      </w:tr>
      <w:tr w14:paraId="18719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FE584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A6875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277F9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30BF17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D6B490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4B0CA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3BB9CE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BA98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198C34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83D89AF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地质勘探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1986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地质测量、勘探</w:t>
            </w:r>
          </w:p>
        </w:tc>
      </w:tr>
      <w:tr w14:paraId="61E4A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A0FA9C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5F959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6D78D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钻井</w:t>
            </w:r>
          </w:p>
        </w:tc>
      </w:tr>
      <w:tr w14:paraId="13D41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7D3E1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E83A5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2C68C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编录</w:t>
            </w:r>
          </w:p>
        </w:tc>
      </w:tr>
      <w:tr w14:paraId="230180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25AF2F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EC60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A5A5A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井建</w:t>
            </w:r>
          </w:p>
        </w:tc>
      </w:tr>
      <w:tr w14:paraId="054B9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089308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C33E8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D01441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矿机</w:t>
            </w:r>
          </w:p>
        </w:tc>
      </w:tr>
      <w:tr w14:paraId="23EC0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E61A5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5869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F137D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通风</w:t>
            </w:r>
          </w:p>
        </w:tc>
      </w:tr>
      <w:tr w14:paraId="4FBB59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480D8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F240C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DAC1E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</w:t>
            </w:r>
          </w:p>
        </w:tc>
      </w:tr>
      <w:tr w14:paraId="01F47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A0745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8419C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F58ED7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24CE1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68EC75BA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建筑消防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5A758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建筑施工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6766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工程勘察、设计</w:t>
            </w:r>
          </w:p>
        </w:tc>
      </w:tr>
      <w:tr w14:paraId="12E81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CC96BB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4257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355BA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土石方、岩土工程</w:t>
            </w:r>
          </w:p>
        </w:tc>
      </w:tr>
      <w:tr w14:paraId="7A84C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E6EC73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D0B0F1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5439B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场地、房屋、铁路、公路、市政、桥梁、隧道、港口等建筑施工</w:t>
            </w:r>
          </w:p>
        </w:tc>
      </w:tr>
      <w:tr w14:paraId="4BC28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C76BD6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9F36F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05A53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管道、线路和设备等建筑安装</w:t>
            </w:r>
          </w:p>
        </w:tc>
      </w:tr>
      <w:tr w14:paraId="73E95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D005F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DDA6A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F549BD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建筑装饰装修</w:t>
            </w:r>
          </w:p>
        </w:tc>
      </w:tr>
      <w:tr w14:paraId="525E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BA47A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84404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0E40C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建筑拆除</w:t>
            </w:r>
          </w:p>
        </w:tc>
      </w:tr>
      <w:tr w14:paraId="69DC85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EA880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5CE8D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CB732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建筑机械设备</w:t>
            </w:r>
          </w:p>
        </w:tc>
      </w:tr>
      <w:tr w14:paraId="19816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E4EA3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D1B0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C9E4CC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0F00D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C5241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484A7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FB0AF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消防灭火，火灾调查</w:t>
            </w:r>
          </w:p>
        </w:tc>
      </w:tr>
      <w:tr w14:paraId="214A3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4CA78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D29BB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4848E7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0014D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23A9D8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8E0DED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B3C76E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15B52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3E8D1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652557C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消防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D6539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工程勘察、设计</w:t>
            </w:r>
          </w:p>
        </w:tc>
      </w:tr>
      <w:tr w14:paraId="0A2EC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5165E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05C5C6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8473F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土石方、岩土工程</w:t>
            </w:r>
          </w:p>
        </w:tc>
      </w:tr>
      <w:tr w14:paraId="3DB7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7A1E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E6D8E8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CD6211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场地、房屋、铁路、公路、市政、桥梁、隧道、港口等建筑施工</w:t>
            </w:r>
          </w:p>
        </w:tc>
      </w:tr>
      <w:tr w14:paraId="77A6E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D0CDE6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FBF540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FDC0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管道、线路和设备等建筑安装</w:t>
            </w:r>
          </w:p>
        </w:tc>
      </w:tr>
      <w:tr w14:paraId="2B0E1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9B783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5164A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7ACDBC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建筑装饰装修</w:t>
            </w:r>
          </w:p>
        </w:tc>
      </w:tr>
      <w:tr w14:paraId="214E45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2AE2DE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03D91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C7D5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建筑拆除</w:t>
            </w:r>
          </w:p>
        </w:tc>
      </w:tr>
      <w:tr w14:paraId="6AA4F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39DE6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54AD6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1FCD42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建筑机械设备</w:t>
            </w:r>
          </w:p>
        </w:tc>
      </w:tr>
      <w:tr w14:paraId="39B70A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596C79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5D631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9288F9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24DAC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DD13A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608031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7513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消防灭火，火灾调查</w:t>
            </w:r>
          </w:p>
        </w:tc>
      </w:tr>
      <w:tr w14:paraId="6FDF22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F5AD2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C3E86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22E03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1846D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75A75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57DF8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DED4CF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70F541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7B719F50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交通运输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58324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道路交通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6F25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公路运输，车辆、道路安全</w:t>
            </w:r>
          </w:p>
        </w:tc>
      </w:tr>
      <w:tr w14:paraId="5090C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FCC51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C64CC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9421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水上运输</w:t>
            </w:r>
          </w:p>
        </w:tc>
      </w:tr>
      <w:tr w14:paraId="412F5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8AEA9D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3BBB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080FA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航空运输</w:t>
            </w:r>
          </w:p>
        </w:tc>
      </w:tr>
      <w:tr w14:paraId="17F41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95F5A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6CE2B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E9185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铁路、城市轨道运输</w:t>
            </w:r>
          </w:p>
        </w:tc>
      </w:tr>
      <w:tr w14:paraId="0F8A90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48909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4EBDA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C3C28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材料、可靠性</w:t>
            </w:r>
          </w:p>
        </w:tc>
      </w:tr>
      <w:tr w14:paraId="3897B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91AA2A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C045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FFE8DF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7DA1F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914B4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DB44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9624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05F31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A0361F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C5FC4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3C77A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46B12C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1FD827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74CF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90522B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5FE17F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86D55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F8053D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3716CF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FBB92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A2A6F2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A248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水上交通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C8D8F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公路运输，车辆、道路安全</w:t>
            </w:r>
          </w:p>
        </w:tc>
      </w:tr>
      <w:tr w14:paraId="4EB4AD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D0F70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07FC1B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9665B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水上运输</w:t>
            </w:r>
          </w:p>
        </w:tc>
      </w:tr>
      <w:tr w14:paraId="0AACF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C2C1DF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DB055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59E0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航空运输</w:t>
            </w:r>
          </w:p>
        </w:tc>
      </w:tr>
      <w:tr w14:paraId="19B987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0A3E4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971E38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9C3B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铁路、城市轨道运输</w:t>
            </w:r>
          </w:p>
        </w:tc>
      </w:tr>
      <w:tr w14:paraId="2C029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1CD05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A25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AE1D18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材料、可靠性</w:t>
            </w:r>
          </w:p>
        </w:tc>
      </w:tr>
      <w:tr w14:paraId="3C4E0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6BA05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88E2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03E19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0B15B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51BAC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9117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16A07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54FA1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3C627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C62D0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3B43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71947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5BBE99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67D52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4BD3F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632BA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C6B6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21E00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2F08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04AE05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1B46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9F33F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民航运输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12EF31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在·</w:t>
            </w:r>
          </w:p>
        </w:tc>
      </w:tr>
      <w:tr w14:paraId="06D44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657A3D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40DD6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5B44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水上运输</w:t>
            </w:r>
          </w:p>
        </w:tc>
      </w:tr>
      <w:tr w14:paraId="71723A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A88CDB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C9C09B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3E9EA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航空运输</w:t>
            </w:r>
          </w:p>
        </w:tc>
      </w:tr>
      <w:tr w14:paraId="4B4AE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D8BB02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25D1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1B6568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铁路、城市轨道运输</w:t>
            </w:r>
          </w:p>
        </w:tc>
      </w:tr>
      <w:tr w14:paraId="01EF6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9E91C8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6177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67FC5B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材料、可靠性</w:t>
            </w:r>
          </w:p>
        </w:tc>
      </w:tr>
      <w:tr w14:paraId="23A71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6717A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1DBE54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66A3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2614A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B7A70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C2C552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5ACB0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25F83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D101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F97F6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D15EE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76A6C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0BAA1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26DA5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4E29E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437607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8D288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ABED11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74CE4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D2639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DD9C35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20C7C817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铁路运输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7AC6C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公路运输，车辆、道路安全</w:t>
            </w:r>
          </w:p>
        </w:tc>
      </w:tr>
      <w:tr w14:paraId="4BAF8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CC933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36814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D0C31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水上运输</w:t>
            </w:r>
          </w:p>
        </w:tc>
      </w:tr>
      <w:tr w14:paraId="46A60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960F7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68BE6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5359F5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航空运输</w:t>
            </w:r>
          </w:p>
        </w:tc>
      </w:tr>
      <w:tr w14:paraId="1781BD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AB2B3F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4EA975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118D8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铁路、城市轨道运输</w:t>
            </w:r>
          </w:p>
        </w:tc>
      </w:tr>
      <w:tr w14:paraId="106999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0193C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30D82D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5030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材料、可靠性</w:t>
            </w:r>
          </w:p>
        </w:tc>
      </w:tr>
      <w:tr w14:paraId="0CC12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48527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E93C2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2327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335F23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E6B98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2AAA29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4358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38DA2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66786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6E7AA3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9D856F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监测监控与通信</w:t>
            </w:r>
          </w:p>
        </w:tc>
      </w:tr>
      <w:tr w14:paraId="16579D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029774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CBD14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63BD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27576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E695E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F1E75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F608B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7CAAD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F9861A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安全生产执法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29DCBE7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安全生产执法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7DC154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采矿</w:t>
            </w:r>
          </w:p>
        </w:tc>
      </w:tr>
      <w:tr w14:paraId="669E6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EF291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6C3E2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66030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地址工程（水文工程及矿山工程）</w:t>
            </w:r>
          </w:p>
        </w:tc>
      </w:tr>
      <w:tr w14:paraId="50FD5C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0C669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93D5DC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E6DDD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通风</w:t>
            </w:r>
          </w:p>
        </w:tc>
      </w:tr>
      <w:tr w14:paraId="33001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1527F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A9CB4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6E895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机电</w:t>
            </w:r>
          </w:p>
        </w:tc>
      </w:tr>
      <w:tr w14:paraId="06CF0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EF6FA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A287D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833731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5BE3ED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8ED72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0A7C9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CEB521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水工</w:t>
            </w:r>
          </w:p>
        </w:tc>
      </w:tr>
      <w:tr w14:paraId="63901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C9E3C3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AFD6A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ECEC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选矿</w:t>
            </w:r>
          </w:p>
        </w:tc>
      </w:tr>
      <w:tr w14:paraId="3809A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789775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F90F0F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CA3C3B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电气与自动化</w:t>
            </w:r>
          </w:p>
        </w:tc>
      </w:tr>
      <w:tr w14:paraId="4944D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0103B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10AAF6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0623AE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监测监控</w:t>
            </w:r>
          </w:p>
        </w:tc>
      </w:tr>
      <w:tr w14:paraId="50414A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4B5536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5A25F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6FE15F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岩土工程</w:t>
            </w:r>
          </w:p>
        </w:tc>
      </w:tr>
      <w:tr w14:paraId="180BE4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F8DB3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E59CA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B03E8E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安全工程</w:t>
            </w:r>
          </w:p>
        </w:tc>
      </w:tr>
      <w:tr w14:paraId="55FFE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B701E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0E848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F94520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冶金</w:t>
            </w:r>
          </w:p>
        </w:tc>
      </w:tr>
      <w:tr w14:paraId="212552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247365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5220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9D03C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有色</w:t>
            </w:r>
          </w:p>
        </w:tc>
      </w:tr>
      <w:tr w14:paraId="68A4C1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ADB3CD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9412DE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4F66D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建材</w:t>
            </w:r>
          </w:p>
        </w:tc>
      </w:tr>
      <w:tr w14:paraId="6D931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D231E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18118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7EB6F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</w:t>
            </w:r>
          </w:p>
        </w:tc>
      </w:tr>
      <w:tr w14:paraId="3697B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27364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FAD41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049A89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轻工</w:t>
            </w:r>
          </w:p>
        </w:tc>
      </w:tr>
      <w:tr w14:paraId="3DECAA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3F15DA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DD4BDC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1F152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纺织</w:t>
            </w:r>
          </w:p>
        </w:tc>
      </w:tr>
      <w:tr w14:paraId="75AED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5C312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729C2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A1631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烟草</w:t>
            </w:r>
          </w:p>
        </w:tc>
      </w:tr>
      <w:tr w14:paraId="23CB46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EAF11D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C818A0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ADBDF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2DA299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8EA80BA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应急指挥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FBE2361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应急指挥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0A3182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指挥决策</w:t>
            </w:r>
          </w:p>
        </w:tc>
      </w:tr>
      <w:tr w14:paraId="3376F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6D116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9EC312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4A41B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公共政策</w:t>
            </w:r>
          </w:p>
        </w:tc>
      </w:tr>
      <w:tr w14:paraId="08AB9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5AAE69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FAA6FE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1EC61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运筹学</w:t>
            </w:r>
          </w:p>
        </w:tc>
      </w:tr>
      <w:tr w14:paraId="1D594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ABE98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FEA66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5863B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通信调度</w:t>
            </w:r>
          </w:p>
        </w:tc>
      </w:tr>
      <w:tr w14:paraId="7EDF1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4D1A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AF93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7F44FB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14:paraId="44876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2BB0E7E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E47B63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50CA6F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应急救援编制及修订</w:t>
            </w:r>
          </w:p>
        </w:tc>
      </w:tr>
      <w:tr w14:paraId="7EF36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55FC0E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656AE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01E028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应急演练</w:t>
            </w:r>
          </w:p>
        </w:tc>
      </w:tr>
      <w:tr w14:paraId="4EE7B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C687A9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641C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64DB87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应急救援技术</w:t>
            </w:r>
          </w:p>
        </w:tc>
      </w:tr>
      <w:tr w14:paraId="4B1A3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978790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3F351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39AC2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应急救援队伍</w:t>
            </w:r>
          </w:p>
        </w:tc>
      </w:tr>
      <w:tr w14:paraId="62A36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2CDB55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4A22B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BA26D3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应急救援工程实务</w:t>
            </w:r>
          </w:p>
        </w:tc>
      </w:tr>
      <w:tr w14:paraId="27BC6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73CB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E8C3E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4E0B69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75B71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EEFC9F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抢险救灾应急与救援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36622CB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抢险救灾应急与救援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768DD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工程地质</w:t>
            </w:r>
          </w:p>
        </w:tc>
      </w:tr>
      <w:tr w14:paraId="273C4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0B37C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B94365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64EC3E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地震安全性评价</w:t>
            </w:r>
          </w:p>
        </w:tc>
      </w:tr>
      <w:tr w14:paraId="723C8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7B35E3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8190B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6AF70E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泥土流防治</w:t>
            </w:r>
          </w:p>
        </w:tc>
      </w:tr>
      <w:tr w14:paraId="60D6B8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73BCC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CBD5CA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D0437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环境地理信息</w:t>
            </w:r>
          </w:p>
        </w:tc>
      </w:tr>
      <w:tr w14:paraId="7D8B58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73FA2B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172430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7F562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农业环境保护</w:t>
            </w:r>
          </w:p>
        </w:tc>
      </w:tr>
      <w:tr w14:paraId="5EF6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E6BB9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EC68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B852D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巨灾风险管理</w:t>
            </w:r>
          </w:p>
        </w:tc>
      </w:tr>
      <w:tr w14:paraId="096AF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BC35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FE1C40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7405A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铁路地质灾害抢</w:t>
            </w:r>
          </w:p>
        </w:tc>
      </w:tr>
      <w:tr w14:paraId="66421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36395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F84BD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13547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14:paraId="3991E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7C23BA6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森林草原防灭火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290BC7B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森林草原防灭火救援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B1E429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森林草原扑火</w:t>
            </w:r>
          </w:p>
        </w:tc>
      </w:tr>
      <w:tr w14:paraId="1DAA9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BDDEB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1852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727896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森林草原航空救援</w:t>
            </w:r>
          </w:p>
        </w:tc>
      </w:tr>
      <w:tr w14:paraId="17BC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74F1B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7C8CA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EF229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14:paraId="2AAF1B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AFF0B8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水旱灾害应急抢险救灾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B64394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水利水电设计院、施工企业、科研院所、高校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81DAC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水文水资源</w:t>
            </w:r>
          </w:p>
        </w:tc>
      </w:tr>
      <w:tr w14:paraId="4DD5E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104099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4E3EFE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787F3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气象</w:t>
            </w:r>
          </w:p>
        </w:tc>
      </w:tr>
      <w:tr w14:paraId="073E4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BF2F1B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5288F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15FCB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水利水电工程</w:t>
            </w:r>
          </w:p>
        </w:tc>
      </w:tr>
      <w:tr w14:paraId="6AAC3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EF4B84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447479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E76778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工程地质与水文地质</w:t>
            </w:r>
          </w:p>
        </w:tc>
      </w:tr>
      <w:tr w14:paraId="3E361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47EB7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073BD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92229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水利水电工程规划</w:t>
            </w:r>
          </w:p>
        </w:tc>
      </w:tr>
      <w:tr w14:paraId="4F599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3AB55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D50218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47296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应急管理</w:t>
            </w:r>
          </w:p>
        </w:tc>
      </w:tr>
      <w:tr w14:paraId="0DC05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2DD17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0B79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AF39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山地环境与自然灾害</w:t>
            </w:r>
          </w:p>
        </w:tc>
      </w:tr>
      <w:tr w14:paraId="14753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D3EA0E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EC3A2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97BDF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统计与评估</w:t>
            </w:r>
          </w:p>
        </w:tc>
      </w:tr>
      <w:tr w14:paraId="6F802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39DE7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629B3A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B757C5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DA6F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C5C09F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风险监测和综合减灾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D4AA1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综合防灾减灾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5C31D2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防灾减灾工程</w:t>
            </w:r>
          </w:p>
        </w:tc>
      </w:tr>
      <w:tr w14:paraId="24988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EAB66E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586A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903FFC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防震减灾</w:t>
            </w:r>
          </w:p>
        </w:tc>
      </w:tr>
      <w:tr w14:paraId="02CDFA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DBBD7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329B8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5390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环境地质与灾害地质</w:t>
            </w:r>
          </w:p>
        </w:tc>
      </w:tr>
      <w:tr w14:paraId="5A42A9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BCDF2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78D89F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BB759B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气象及衍生灾害预警</w:t>
            </w:r>
          </w:p>
        </w:tc>
      </w:tr>
      <w:tr w14:paraId="1AE2D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FB358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B2C33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0D1F3F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水利水电工程设计</w:t>
            </w:r>
          </w:p>
        </w:tc>
      </w:tr>
      <w:tr w14:paraId="621D5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5DD6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8FE2C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7838F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水文预报</w:t>
            </w:r>
          </w:p>
        </w:tc>
      </w:tr>
      <w:tr w14:paraId="5271D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F72F2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6A2DE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042E0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地理信息系统</w:t>
            </w:r>
          </w:p>
        </w:tc>
      </w:tr>
      <w:tr w14:paraId="105C2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F31CD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9E6AA3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76AEA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测绘学</w:t>
            </w:r>
          </w:p>
        </w:tc>
      </w:tr>
      <w:tr w14:paraId="3991E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8005B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A185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EB486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安全生产类专业</w:t>
            </w:r>
          </w:p>
        </w:tc>
      </w:tr>
      <w:tr w14:paraId="37707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ECD0B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B1218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5583E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08DC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8A4D01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42F608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安全生产风险监测预警与评估论证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DA25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防灾减灾工程</w:t>
            </w:r>
          </w:p>
        </w:tc>
      </w:tr>
      <w:tr w14:paraId="4F900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78C9C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5D4C0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AF4930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防震减灾</w:t>
            </w:r>
          </w:p>
        </w:tc>
      </w:tr>
      <w:tr w14:paraId="1724F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7AFAE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0974F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D5B10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环境地质与灾害地质</w:t>
            </w:r>
          </w:p>
        </w:tc>
      </w:tr>
      <w:tr w14:paraId="2DDD3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4712A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5EB6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CE4E3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气象及衍生灾害预警</w:t>
            </w:r>
          </w:p>
        </w:tc>
      </w:tr>
      <w:tr w14:paraId="50174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80A0E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BBC14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2462C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水利水电工程设计</w:t>
            </w:r>
          </w:p>
        </w:tc>
      </w:tr>
      <w:tr w14:paraId="3DB20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F13BBF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144A7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7FA7B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水文预报</w:t>
            </w:r>
          </w:p>
        </w:tc>
      </w:tr>
      <w:tr w14:paraId="68E69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4CDA58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35F20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EEB7D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地理信息系统</w:t>
            </w:r>
          </w:p>
        </w:tc>
      </w:tr>
      <w:tr w14:paraId="4AE6D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D1E48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E5B96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F842D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测绘学</w:t>
            </w:r>
          </w:p>
        </w:tc>
      </w:tr>
      <w:tr w14:paraId="10018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F0E72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27C81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08444F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安全生产类专业</w:t>
            </w:r>
          </w:p>
        </w:tc>
      </w:tr>
      <w:tr w14:paraId="60EF6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AC9999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6C500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7E5F0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7A1B5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B3E48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9CF876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自然灾害综合风险与减灾能力调查评估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3B44D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防灾减灾工程</w:t>
            </w:r>
          </w:p>
        </w:tc>
      </w:tr>
      <w:tr w14:paraId="604AC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E69D33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7B29B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7B052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防震减灾</w:t>
            </w:r>
          </w:p>
        </w:tc>
      </w:tr>
      <w:tr w14:paraId="6D9B7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1B43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10BF17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D2373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环境地质与灾害地质</w:t>
            </w:r>
          </w:p>
        </w:tc>
      </w:tr>
      <w:tr w14:paraId="64755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1332F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01E6A9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FBCA6D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气象及衍生灾害预警</w:t>
            </w:r>
          </w:p>
        </w:tc>
      </w:tr>
      <w:tr w14:paraId="4BCBB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1C8EA4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306B2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42BF9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水利水电工程设计</w:t>
            </w:r>
          </w:p>
        </w:tc>
      </w:tr>
      <w:tr w14:paraId="06F28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756B6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D3AAA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5CDFA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水文预报</w:t>
            </w:r>
          </w:p>
        </w:tc>
      </w:tr>
      <w:tr w14:paraId="2B6A0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28FD3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EDA27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C6AF9B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地理信息系统</w:t>
            </w:r>
          </w:p>
        </w:tc>
      </w:tr>
      <w:tr w14:paraId="74F05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99920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4E9287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2C2C74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测绘学</w:t>
            </w:r>
          </w:p>
        </w:tc>
      </w:tr>
      <w:tr w14:paraId="7DCDBC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E17E5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477F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A75EF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安全生产类专业</w:t>
            </w:r>
          </w:p>
        </w:tc>
      </w:tr>
      <w:tr w14:paraId="1C1B4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2FD54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F29A95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25C86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52688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4A7A0A9D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法规、标准、基础理论研究，科技研发与管理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EFD0D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法规、标准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094A6A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建筑消防</w:t>
            </w:r>
          </w:p>
        </w:tc>
      </w:tr>
      <w:tr w14:paraId="6E99E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52ACA5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176EFA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BF5D0A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交通运输</w:t>
            </w:r>
          </w:p>
        </w:tc>
      </w:tr>
      <w:tr w14:paraId="3094FE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F2CBFA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42332A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719FB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6A03BD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52D3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01D2163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基础理论研究，科技研发与管理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11851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建筑消防</w:t>
            </w:r>
          </w:p>
        </w:tc>
      </w:tr>
      <w:tr w14:paraId="52170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A985A1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0A71B6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594C2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交通运输</w:t>
            </w:r>
          </w:p>
        </w:tc>
      </w:tr>
      <w:tr w14:paraId="32F39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49CC29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83A961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9AC057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其他行业</w:t>
            </w:r>
          </w:p>
        </w:tc>
      </w:tr>
      <w:tr w14:paraId="084AD2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F383374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经济财会类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0D64E48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经济财会类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44C9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经济财会类</w:t>
            </w:r>
          </w:p>
        </w:tc>
      </w:tr>
      <w:tr w14:paraId="19F90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E862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97ED43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2D79951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14:paraId="48310D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7C73492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信息传输、软件和信息技术服务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983616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信息传输、软件和信息技术服务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99CF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电信、广播电视和卫星传输服务</w:t>
            </w:r>
          </w:p>
        </w:tc>
      </w:tr>
      <w:tr w14:paraId="74476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F3C3FF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38536D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318E8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互联网和相关服务</w:t>
            </w:r>
          </w:p>
        </w:tc>
      </w:tr>
      <w:tr w14:paraId="732AE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3A1959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D8EC45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2AA2EF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软件和信息技术服务业</w:t>
            </w:r>
          </w:p>
        </w:tc>
      </w:tr>
      <w:tr w14:paraId="2358D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7B1D0D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2171D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223AA0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9D9A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C8A448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应急科普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478BC6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生活安全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57BD20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家庭安全</w:t>
            </w:r>
          </w:p>
        </w:tc>
      </w:tr>
      <w:tr w14:paraId="48CBF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01692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F4D65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C477BF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社区安全</w:t>
            </w:r>
          </w:p>
        </w:tc>
      </w:tr>
      <w:tr w14:paraId="2EE60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6219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3ED10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90BE97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公共场所安全</w:t>
            </w:r>
          </w:p>
        </w:tc>
      </w:tr>
      <w:tr w14:paraId="306F4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DD5DE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0C5782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自然灾害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94A5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水旱灾害</w:t>
            </w:r>
          </w:p>
        </w:tc>
      </w:tr>
      <w:tr w14:paraId="6D9B4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A27A01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F8601C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05B9B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台风灾害</w:t>
            </w:r>
          </w:p>
        </w:tc>
      </w:tr>
      <w:tr w14:paraId="6180B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0CD67E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C914F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5E1AE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洪涝灾害</w:t>
            </w:r>
          </w:p>
        </w:tc>
      </w:tr>
      <w:tr w14:paraId="3B943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81BEE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FF049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A2484A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地震灾害</w:t>
            </w:r>
          </w:p>
        </w:tc>
      </w:tr>
      <w:tr w14:paraId="56BB8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2EFFC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193C6B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D11E9C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地质灾害</w:t>
            </w:r>
          </w:p>
        </w:tc>
      </w:tr>
      <w:tr w14:paraId="2DCDF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1F33A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1513C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D7D93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海洋灾害</w:t>
            </w:r>
          </w:p>
        </w:tc>
      </w:tr>
      <w:tr w14:paraId="23FA4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603DD2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8C8538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33E2A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森林火灾</w:t>
            </w:r>
          </w:p>
        </w:tc>
      </w:tr>
      <w:tr w14:paraId="52637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B1B8A5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20CFA79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事故灾难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4F6A34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危化事故</w:t>
            </w:r>
          </w:p>
        </w:tc>
      </w:tr>
      <w:tr w14:paraId="0FD72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7819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DC06C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A7C1AA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矿山事故</w:t>
            </w:r>
          </w:p>
        </w:tc>
      </w:tr>
      <w:tr w14:paraId="69456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C6976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575EB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A444FF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交通事故</w:t>
            </w:r>
          </w:p>
        </w:tc>
      </w:tr>
      <w:tr w14:paraId="764C7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604A37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015E39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1A4E0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建筑施工事故</w:t>
            </w:r>
          </w:p>
        </w:tc>
      </w:tr>
      <w:tr w14:paraId="72135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9D3707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EF7BB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28946F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有限空间事故</w:t>
            </w:r>
          </w:p>
        </w:tc>
      </w:tr>
      <w:tr w14:paraId="7ABF29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B3525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11B1DD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458A976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火灾事故</w:t>
            </w:r>
          </w:p>
        </w:tc>
      </w:tr>
      <w:tr w14:paraId="202751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5571B97C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其他行业</w:t>
            </w: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8213A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电力、燃气及水的生产及供应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5E083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机械设备（含特种设备）</w:t>
            </w:r>
          </w:p>
        </w:tc>
      </w:tr>
      <w:tr w14:paraId="31729F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759B06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3D88B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5D45C0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热能、输变电、发电、水处理</w:t>
            </w:r>
          </w:p>
        </w:tc>
      </w:tr>
      <w:tr w14:paraId="507F2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4B74A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1F902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CFF5E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0F3B8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78D402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26D1A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8F0C8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429211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477301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4C8FB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C294B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6B0B1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E3FD7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2DE84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0CA1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EB74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8D0F73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1EBBF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核及放射性物品制造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288A3D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机械设备（含特种设备）</w:t>
            </w:r>
          </w:p>
        </w:tc>
      </w:tr>
      <w:tr w14:paraId="0E159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5C27E7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68797C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66ED9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热能、输变电、发电、水处理</w:t>
            </w:r>
          </w:p>
        </w:tc>
      </w:tr>
      <w:tr w14:paraId="54D850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0751B7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84D34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117CF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01B786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573945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977F2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FD504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28C58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69AFE50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09328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A686B5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22671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1779A6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BC4379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6E8C5A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4243C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15B4B9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4A260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农、林、牧、渔业等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FCBC5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机械设备（含特种设备）</w:t>
            </w:r>
          </w:p>
        </w:tc>
      </w:tr>
      <w:tr w14:paraId="40AF6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2B54D2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075E2C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46D83B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热能、输变电、发电、水处理</w:t>
            </w:r>
          </w:p>
        </w:tc>
      </w:tr>
      <w:tr w14:paraId="45C67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CAB14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5CD86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AE5965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2B3384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6B5BD1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559A5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2DAAC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089FC9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C2EBC0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10F0E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5D9BB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16FCAA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7FA5A56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14F808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0C4944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14:paraId="3B5726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6540AF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190AA949">
            <w:pPr>
              <w:widowControl/>
              <w:spacing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其他行业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06DC673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机械设备（含特种设备）</w:t>
            </w:r>
          </w:p>
        </w:tc>
      </w:tr>
      <w:tr w14:paraId="35012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B95C11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D621ED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4EAAA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热能、输变电、发电、水处理</w:t>
            </w:r>
          </w:p>
        </w:tc>
      </w:tr>
      <w:tr w14:paraId="409196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0167FF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839A238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25B79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电气安全</w:t>
            </w:r>
          </w:p>
        </w:tc>
      </w:tr>
      <w:tr w14:paraId="29FA8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EF6F1F7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D49BF2E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165D42A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防火防爆</w:t>
            </w:r>
          </w:p>
        </w:tc>
      </w:tr>
      <w:tr w14:paraId="1305A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F935891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372914C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AC7B72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安全管理</w:t>
            </w:r>
          </w:p>
        </w:tc>
      </w:tr>
      <w:tr w14:paraId="061E3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tblHeader/>
        </w:trPr>
        <w:tc>
          <w:tcPr>
            <w:tcW w:w="224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71A4145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5120819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707CFED">
            <w:pPr>
              <w:widowControl/>
              <w:spacing w:line="240" w:lineRule="auto"/>
              <w:ind w:firstLine="0" w:firstLineChars="0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2"/>
                <w:szCs w:val="22"/>
              </w:rPr>
              <w:t>其他</w:t>
            </w:r>
          </w:p>
        </w:tc>
      </w:tr>
    </w:tbl>
    <w:p w14:paraId="6FA51AD8">
      <w:pPr>
        <w:pStyle w:val="2"/>
        <w:spacing w:before="46" w:after="46"/>
        <w:ind w:firstLine="0" w:firstLineChars="0"/>
        <w:rPr>
          <w:rFonts w:ascii="仿宋_GB2312" w:hAnsi="微软雅黑" w:eastAsia="仿宋_GB2312"/>
          <w:sz w:val="32"/>
          <w:szCs w:val="32"/>
        </w:rPr>
      </w:pPr>
    </w:p>
    <w:sectPr>
      <w:footerReference r:id="rId11" w:type="default"/>
      <w:type w:val="continuous"/>
      <w:pgSz w:w="11906" w:h="16838"/>
      <w:pgMar w:top="1440" w:right="1416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21118">
    <w:pPr>
      <w:pStyle w:val="9"/>
      <w:ind w:firstLine="480"/>
      <w:jc w:val="center"/>
      <w:rPr>
        <w:sz w:val="24"/>
        <w:szCs w:val="24"/>
      </w:rPr>
    </w:pPr>
  </w:p>
  <w:p w14:paraId="0F54977F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01CAD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C4C3F"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09119970"/>
      <w:docPartObj>
        <w:docPartGallery w:val="AutoText"/>
      </w:docPartObj>
    </w:sdtPr>
    <w:sdtEndPr>
      <w:rPr>
        <w:sz w:val="24"/>
        <w:szCs w:val="24"/>
      </w:rPr>
    </w:sdtEndPr>
    <w:sdtContent>
      <w:p w14:paraId="21C7C28B">
        <w:pPr>
          <w:pStyle w:val="9"/>
          <w:ind w:firstLine="360"/>
          <w:jc w:val="center"/>
          <w:rPr>
            <w:sz w:val="24"/>
            <w:szCs w:val="24"/>
          </w:rPr>
        </w:pPr>
        <w:r>
          <w:rPr>
            <w:rFonts w:hint="eastAsia"/>
            <w:sz w:val="24"/>
            <w:szCs w:val="24"/>
          </w:rPr>
          <w:t>-</w:t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15</w:t>
        </w:r>
        <w:r>
          <w:rPr>
            <w:sz w:val="24"/>
            <w:szCs w:val="24"/>
          </w:rPr>
          <w:fldChar w:fldCharType="end"/>
        </w:r>
        <w:r>
          <w:rPr>
            <w:rFonts w:hint="eastAsia"/>
            <w:sz w:val="24"/>
            <w:szCs w:val="24"/>
          </w:rPr>
          <w:t>-</w:t>
        </w:r>
      </w:p>
    </w:sdtContent>
  </w:sdt>
  <w:p w14:paraId="22A8071F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B5B2C">
    <w:pPr>
      <w:pStyle w:val="10"/>
      <w:ind w:firstLine="0" w:firstLineChars="0"/>
      <w:jc w:val="both"/>
    </w:pPr>
    <w:r>
      <w:rPr>
        <w:rFonts w:hint="eastAsia"/>
      </w:rPr>
      <w:t>云南省应急管理综合应用平台</w:t>
    </w:r>
    <w:r>
      <w:t xml:space="preserve">                                             </w:t>
    </w:r>
    <w:r>
      <w:rPr>
        <w:rFonts w:hint="eastAsia"/>
      </w:rPr>
      <w:t>专家管理系统操作手册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44A6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9C6DF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7B04C"/>
    <w:multiLevelType w:val="singleLevel"/>
    <w:tmpl w:val="FD27B04C"/>
    <w:lvl w:ilvl="0" w:tentative="0">
      <w:start w:val="1"/>
      <w:numFmt w:val="chineseCounting"/>
      <w:pStyle w:val="3"/>
      <w:suff w:val="nothing"/>
      <w:lvlText w:val="%1、"/>
      <w:lvlJc w:val="left"/>
      <w:rPr>
        <w:rFonts w:hint="eastAsia"/>
      </w:rPr>
    </w:lvl>
  </w:abstractNum>
  <w:abstractNum w:abstractNumId="1">
    <w:nsid w:val="2784225C"/>
    <w:multiLevelType w:val="multilevel"/>
    <w:tmpl w:val="2784225C"/>
    <w:lvl w:ilvl="0" w:tentative="0">
      <w:start w:val="1"/>
      <w:numFmt w:val="decimal"/>
      <w:lvlText w:val="2.%1"/>
      <w:lvlJc w:val="left"/>
      <w:pPr>
        <w:ind w:left="840" w:hanging="420"/>
      </w:pPr>
      <w:rPr>
        <w:rFonts w:hint="eastAsia" w:ascii="楷体_GB2312" w:eastAsia="楷体_GB2312" w:hAnsiTheme="majorEastAsia"/>
        <w:sz w:val="32"/>
        <w:szCs w:val="32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C0F73D0"/>
    <w:multiLevelType w:val="multilevel"/>
    <w:tmpl w:val="5C0F73D0"/>
    <w:lvl w:ilvl="0" w:tentative="0">
      <w:start w:val="1"/>
      <w:numFmt w:val="decimal"/>
      <w:lvlText w:val="3.%1"/>
      <w:lvlJc w:val="left"/>
      <w:pPr>
        <w:ind w:left="1129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3">
    <w:nsid w:val="5D43131A"/>
    <w:multiLevelType w:val="multilevel"/>
    <w:tmpl w:val="5D43131A"/>
    <w:lvl w:ilvl="0" w:tentative="0">
      <w:start w:val="1"/>
      <w:numFmt w:val="chineseCountingThousand"/>
      <w:lvlText w:val="第%1章"/>
      <w:lvlJc w:val="left"/>
      <w:pPr>
        <w:ind w:left="0" w:firstLine="0"/>
      </w:pPr>
      <w:rPr>
        <w:rFonts w:hint="eastAsia" w:asciiTheme="majorEastAsia" w:hAnsiTheme="majorEastAsia" w:eastAsiaTheme="majorEastAsia"/>
        <w:sz w:val="28"/>
        <w:szCs w:val="28"/>
      </w:rPr>
    </w:lvl>
    <w:lvl w:ilvl="1" w:tentative="0">
      <w:start w:val="1"/>
      <w:numFmt w:val="decimal"/>
      <w:isLgl/>
      <w:suff w:val="space"/>
      <w:lvlText w:val="%1.%2"/>
      <w:lvlJc w:val="left"/>
      <w:pPr>
        <w:ind w:left="567" w:hanging="567"/>
      </w:pPr>
      <w:rPr>
        <w:rFonts w:hint="default" w:cs="Arial" w:asciiTheme="majorEastAsia" w:hAnsiTheme="majorEastAsia" w:eastAsiaTheme="majorEastAsia"/>
        <w:sz w:val="24"/>
        <w:szCs w:val="24"/>
      </w:rPr>
    </w:lvl>
    <w:lvl w:ilvl="2" w:tentative="0">
      <w:start w:val="1"/>
      <w:numFmt w:val="decimal"/>
      <w:lvlText w:val="2.1.%3"/>
      <w:lvlJc w:val="left"/>
      <w:pPr>
        <w:ind w:left="1418" w:hanging="709"/>
      </w:pPr>
      <w:rPr>
        <w:rFonts w:hint="eastAsia" w:ascii="仿宋_GB2312" w:eastAsia="仿宋_GB2312" w:hAnsiTheme="minor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0"/>
        <w:szCs w:val="3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  <w:b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992" w:hanging="992"/>
      </w:pPr>
      <w:rPr>
        <w:rFonts w:asciiTheme="minorEastAsia" w:hAnsiTheme="minorEastAsia" w:eastAsiaTheme="minor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4"/>
        <w:szCs w:val="2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18"/>
        </w:tabs>
        <w:ind w:left="1418" w:hanging="1418"/>
      </w:pPr>
      <w:rPr>
        <w:rFonts w:hint="eastAsia"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4">
    <w:nsid w:val="7A45023C"/>
    <w:multiLevelType w:val="multilevel"/>
    <w:tmpl w:val="7A45023C"/>
    <w:lvl w:ilvl="0" w:tentative="0">
      <w:start w:val="1"/>
      <w:numFmt w:val="decimal"/>
      <w:lvlText w:val="4.%1"/>
      <w:lvlJc w:val="left"/>
      <w:pPr>
        <w:ind w:left="1129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5">
    <w:nsid w:val="7DD47225"/>
    <w:multiLevelType w:val="multilevel"/>
    <w:tmpl w:val="7DD47225"/>
    <w:lvl w:ilvl="0" w:tentative="0">
      <w:start w:val="1"/>
      <w:numFmt w:val="chineseCountingThousand"/>
      <w:lvlText w:val="第%1章"/>
      <w:lvlJc w:val="left"/>
      <w:pPr>
        <w:ind w:left="0" w:firstLine="0"/>
      </w:pPr>
      <w:rPr>
        <w:rFonts w:hint="eastAsia" w:asciiTheme="majorEastAsia" w:hAnsiTheme="majorEastAsia" w:eastAsiaTheme="majorEastAsia"/>
        <w:sz w:val="28"/>
        <w:szCs w:val="28"/>
      </w:rPr>
    </w:lvl>
    <w:lvl w:ilvl="1" w:tentative="0">
      <w:start w:val="1"/>
      <w:numFmt w:val="decimal"/>
      <w:isLgl/>
      <w:suff w:val="space"/>
      <w:lvlText w:val="%1.%2"/>
      <w:lvlJc w:val="left"/>
      <w:pPr>
        <w:ind w:left="567" w:hanging="567"/>
      </w:pPr>
      <w:rPr>
        <w:rFonts w:hint="default" w:cs="Arial" w:asciiTheme="majorEastAsia" w:hAnsiTheme="majorEastAsia" w:eastAsiaTheme="majorEastAsia"/>
        <w:sz w:val="24"/>
        <w:szCs w:val="24"/>
      </w:rPr>
    </w:lvl>
    <w:lvl w:ilvl="2" w:tentative="0">
      <w:start w:val="1"/>
      <w:numFmt w:val="decimal"/>
      <w:lvlText w:val="1.2.%3"/>
      <w:lvlJc w:val="left"/>
      <w:pPr>
        <w:ind w:left="1418" w:hanging="709"/>
      </w:pPr>
      <w:rPr>
        <w:rFonts w:hint="eastAsia" w:ascii="仿宋_GB2312" w:hAnsi="宋体" w:eastAsia="仿宋_GB2312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0"/>
        <w:szCs w:val="3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  <w:b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992" w:hanging="992"/>
      </w:pPr>
      <w:rPr>
        <w:rFonts w:asciiTheme="minorEastAsia" w:hAnsiTheme="minorEastAsia" w:eastAsiaTheme="minor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4"/>
        <w:szCs w:val="2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18"/>
        </w:tabs>
        <w:ind w:left="1418" w:hanging="1418"/>
      </w:pPr>
      <w:rPr>
        <w:rFonts w:hint="eastAsia"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6">
    <w:nsid w:val="7FC15825"/>
    <w:multiLevelType w:val="multilevel"/>
    <w:tmpl w:val="7FC15825"/>
    <w:lvl w:ilvl="0" w:tentative="0">
      <w:start w:val="1"/>
      <w:numFmt w:val="decimal"/>
      <w:lvlText w:val="1.%1"/>
      <w:lvlJc w:val="left"/>
      <w:pPr>
        <w:ind w:left="840" w:hanging="420"/>
      </w:pPr>
      <w:rPr>
        <w:rFonts w:hint="eastAsia" w:eastAsia="微软雅黑"/>
        <w:b w:val="0"/>
        <w:i w:val="0"/>
        <w:sz w:val="32"/>
      </w:rPr>
    </w:lvl>
    <w:lvl w:ilvl="1" w:tentative="0">
      <w:start w:val="1"/>
      <w:numFmt w:val="decimal"/>
      <w:lvlText w:val="1.%2"/>
      <w:lvlJc w:val="left"/>
      <w:pPr>
        <w:ind w:left="988" w:hanging="420"/>
      </w:pPr>
      <w:rPr>
        <w:rFonts w:hint="eastAsia" w:ascii="楷体_GB2312" w:hAnsi="宋体" w:eastAsia="楷体_GB2312"/>
        <w:b w:val="0"/>
        <w:i w:val="0"/>
        <w:sz w:val="32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DA1DD5"/>
    <w:multiLevelType w:val="multilevel"/>
    <w:tmpl w:val="7FDA1DD5"/>
    <w:lvl w:ilvl="0" w:tentative="0">
      <w:start w:val="1"/>
      <w:numFmt w:val="decimal"/>
      <w:pStyle w:val="4"/>
      <w:lvlText w:val="3.%1"/>
      <w:lvlJc w:val="left"/>
      <w:pPr>
        <w:ind w:left="84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F3"/>
    <w:rsid w:val="00000CBE"/>
    <w:rsid w:val="0000182F"/>
    <w:rsid w:val="00003CEF"/>
    <w:rsid w:val="000111F7"/>
    <w:rsid w:val="000331E9"/>
    <w:rsid w:val="00054A65"/>
    <w:rsid w:val="00090C56"/>
    <w:rsid w:val="000C55E4"/>
    <w:rsid w:val="000E0B5E"/>
    <w:rsid w:val="00134DE7"/>
    <w:rsid w:val="00141635"/>
    <w:rsid w:val="00144D30"/>
    <w:rsid w:val="001710FE"/>
    <w:rsid w:val="00183875"/>
    <w:rsid w:val="001C5129"/>
    <w:rsid w:val="001D06C1"/>
    <w:rsid w:val="001D6456"/>
    <w:rsid w:val="001D7017"/>
    <w:rsid w:val="00201EB0"/>
    <w:rsid w:val="00202924"/>
    <w:rsid w:val="00212587"/>
    <w:rsid w:val="00220133"/>
    <w:rsid w:val="00225B7B"/>
    <w:rsid w:val="00240524"/>
    <w:rsid w:val="002447C9"/>
    <w:rsid w:val="00297FC4"/>
    <w:rsid w:val="002D7A06"/>
    <w:rsid w:val="00301E62"/>
    <w:rsid w:val="00314DED"/>
    <w:rsid w:val="003340A1"/>
    <w:rsid w:val="003569D4"/>
    <w:rsid w:val="0037051B"/>
    <w:rsid w:val="00372CED"/>
    <w:rsid w:val="00373885"/>
    <w:rsid w:val="003821A6"/>
    <w:rsid w:val="00385CF4"/>
    <w:rsid w:val="00387BD4"/>
    <w:rsid w:val="00397CC3"/>
    <w:rsid w:val="003A7EF6"/>
    <w:rsid w:val="003C2874"/>
    <w:rsid w:val="003E5889"/>
    <w:rsid w:val="003F1227"/>
    <w:rsid w:val="00403379"/>
    <w:rsid w:val="004137C8"/>
    <w:rsid w:val="00426ABD"/>
    <w:rsid w:val="00431A89"/>
    <w:rsid w:val="0044084F"/>
    <w:rsid w:val="0044152C"/>
    <w:rsid w:val="00460EEC"/>
    <w:rsid w:val="00473503"/>
    <w:rsid w:val="00475F8A"/>
    <w:rsid w:val="004A12A4"/>
    <w:rsid w:val="004B4344"/>
    <w:rsid w:val="004C5D50"/>
    <w:rsid w:val="004D0128"/>
    <w:rsid w:val="004D2185"/>
    <w:rsid w:val="004D6F4C"/>
    <w:rsid w:val="004F7FE8"/>
    <w:rsid w:val="005031FE"/>
    <w:rsid w:val="00517129"/>
    <w:rsid w:val="005405EC"/>
    <w:rsid w:val="005A5044"/>
    <w:rsid w:val="005B0830"/>
    <w:rsid w:val="005C1C64"/>
    <w:rsid w:val="005D2F5A"/>
    <w:rsid w:val="005F1161"/>
    <w:rsid w:val="00615530"/>
    <w:rsid w:val="006208CB"/>
    <w:rsid w:val="00641AF4"/>
    <w:rsid w:val="006639BB"/>
    <w:rsid w:val="00676CF5"/>
    <w:rsid w:val="006A1E9E"/>
    <w:rsid w:val="006A2A08"/>
    <w:rsid w:val="006C7FB1"/>
    <w:rsid w:val="006F7277"/>
    <w:rsid w:val="00714592"/>
    <w:rsid w:val="007214C8"/>
    <w:rsid w:val="00721F83"/>
    <w:rsid w:val="00725EB8"/>
    <w:rsid w:val="0073570F"/>
    <w:rsid w:val="00735DD5"/>
    <w:rsid w:val="00777611"/>
    <w:rsid w:val="00793E11"/>
    <w:rsid w:val="00806F77"/>
    <w:rsid w:val="00820C01"/>
    <w:rsid w:val="00823E9C"/>
    <w:rsid w:val="0082638A"/>
    <w:rsid w:val="00827DD0"/>
    <w:rsid w:val="00850599"/>
    <w:rsid w:val="0086563C"/>
    <w:rsid w:val="008667BE"/>
    <w:rsid w:val="00877F81"/>
    <w:rsid w:val="00886E17"/>
    <w:rsid w:val="00895067"/>
    <w:rsid w:val="008D3E54"/>
    <w:rsid w:val="008F1160"/>
    <w:rsid w:val="00915064"/>
    <w:rsid w:val="00924363"/>
    <w:rsid w:val="0095601C"/>
    <w:rsid w:val="00971DB3"/>
    <w:rsid w:val="009920F0"/>
    <w:rsid w:val="00993C8B"/>
    <w:rsid w:val="00996D57"/>
    <w:rsid w:val="009A0830"/>
    <w:rsid w:val="009B2867"/>
    <w:rsid w:val="009C3ECF"/>
    <w:rsid w:val="009F29F3"/>
    <w:rsid w:val="00A0123B"/>
    <w:rsid w:val="00A113BD"/>
    <w:rsid w:val="00A3292D"/>
    <w:rsid w:val="00A612C4"/>
    <w:rsid w:val="00A77BE9"/>
    <w:rsid w:val="00A82F54"/>
    <w:rsid w:val="00A8398E"/>
    <w:rsid w:val="00A843CB"/>
    <w:rsid w:val="00A970A5"/>
    <w:rsid w:val="00AC5CBF"/>
    <w:rsid w:val="00AD47BF"/>
    <w:rsid w:val="00AD6477"/>
    <w:rsid w:val="00AF00F0"/>
    <w:rsid w:val="00AF6C95"/>
    <w:rsid w:val="00B21006"/>
    <w:rsid w:val="00B33016"/>
    <w:rsid w:val="00B373E3"/>
    <w:rsid w:val="00B37507"/>
    <w:rsid w:val="00B658A4"/>
    <w:rsid w:val="00B7613F"/>
    <w:rsid w:val="00B77776"/>
    <w:rsid w:val="00B96947"/>
    <w:rsid w:val="00BB329C"/>
    <w:rsid w:val="00BF2A55"/>
    <w:rsid w:val="00C33DC0"/>
    <w:rsid w:val="00C35606"/>
    <w:rsid w:val="00C638F4"/>
    <w:rsid w:val="00C66F88"/>
    <w:rsid w:val="00CA7EB7"/>
    <w:rsid w:val="00CB4D7F"/>
    <w:rsid w:val="00CC6A1D"/>
    <w:rsid w:val="00CE30E7"/>
    <w:rsid w:val="00CF2EF3"/>
    <w:rsid w:val="00CF3C1E"/>
    <w:rsid w:val="00CF42D3"/>
    <w:rsid w:val="00CF50A1"/>
    <w:rsid w:val="00D140F1"/>
    <w:rsid w:val="00D26F4E"/>
    <w:rsid w:val="00D320DB"/>
    <w:rsid w:val="00D33DBF"/>
    <w:rsid w:val="00D775B1"/>
    <w:rsid w:val="00D951B4"/>
    <w:rsid w:val="00D963BA"/>
    <w:rsid w:val="00DA163D"/>
    <w:rsid w:val="00DA600A"/>
    <w:rsid w:val="00DB5793"/>
    <w:rsid w:val="00DE2C65"/>
    <w:rsid w:val="00DF0286"/>
    <w:rsid w:val="00E2238B"/>
    <w:rsid w:val="00E30CCE"/>
    <w:rsid w:val="00E414E7"/>
    <w:rsid w:val="00E655F5"/>
    <w:rsid w:val="00E66F71"/>
    <w:rsid w:val="00E9179A"/>
    <w:rsid w:val="00E956AC"/>
    <w:rsid w:val="00ED3B3D"/>
    <w:rsid w:val="00EF099D"/>
    <w:rsid w:val="00EF3C78"/>
    <w:rsid w:val="00F004DB"/>
    <w:rsid w:val="00F1625E"/>
    <w:rsid w:val="00F2771F"/>
    <w:rsid w:val="00F3054D"/>
    <w:rsid w:val="00F4002D"/>
    <w:rsid w:val="00F465B9"/>
    <w:rsid w:val="00F646C4"/>
    <w:rsid w:val="00F81BD4"/>
    <w:rsid w:val="00FA4DF5"/>
    <w:rsid w:val="035023D8"/>
    <w:rsid w:val="06764C25"/>
    <w:rsid w:val="0B535496"/>
    <w:rsid w:val="125F7A1C"/>
    <w:rsid w:val="14C37206"/>
    <w:rsid w:val="19670D1F"/>
    <w:rsid w:val="19FC67AB"/>
    <w:rsid w:val="19FF3544"/>
    <w:rsid w:val="1AA315D5"/>
    <w:rsid w:val="1B744BFC"/>
    <w:rsid w:val="1B9D27E3"/>
    <w:rsid w:val="1DE417CD"/>
    <w:rsid w:val="1F0845AC"/>
    <w:rsid w:val="268D3CE3"/>
    <w:rsid w:val="2A902BA9"/>
    <w:rsid w:val="2D671BD5"/>
    <w:rsid w:val="2ED32506"/>
    <w:rsid w:val="37075202"/>
    <w:rsid w:val="3852060D"/>
    <w:rsid w:val="38F0159E"/>
    <w:rsid w:val="3A484208"/>
    <w:rsid w:val="3F57622C"/>
    <w:rsid w:val="458F68AF"/>
    <w:rsid w:val="45902BF1"/>
    <w:rsid w:val="469C366C"/>
    <w:rsid w:val="4B044307"/>
    <w:rsid w:val="4E2B105B"/>
    <w:rsid w:val="529225F8"/>
    <w:rsid w:val="53A65EB0"/>
    <w:rsid w:val="55921654"/>
    <w:rsid w:val="60E567B7"/>
    <w:rsid w:val="62352A51"/>
    <w:rsid w:val="62766F25"/>
    <w:rsid w:val="629E4BD9"/>
    <w:rsid w:val="633C4540"/>
    <w:rsid w:val="671A63CB"/>
    <w:rsid w:val="69A14C36"/>
    <w:rsid w:val="69A36972"/>
    <w:rsid w:val="6B3D2385"/>
    <w:rsid w:val="6CB7100A"/>
    <w:rsid w:val="74A178B7"/>
    <w:rsid w:val="78634BF4"/>
    <w:rsid w:val="7ED0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仿宋" w:hAnsi="仿宋" w:eastAsia="仿宋" w:cs="微软雅黑"/>
      <w:kern w:val="2"/>
      <w:sz w:val="24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6" w:lineRule="auto"/>
      <w:ind w:firstLine="0" w:firstLineChars="0"/>
      <w:outlineLvl w:val="0"/>
    </w:pPr>
    <w:rPr>
      <w:rFonts w:ascii="微软雅黑" w:hAnsi="微软雅黑" w:eastAsia="黑体"/>
      <w:b/>
      <w:kern w:val="44"/>
      <w:sz w:val="30"/>
    </w:rPr>
  </w:style>
  <w:style w:type="paragraph" w:styleId="4">
    <w:name w:val="heading 2"/>
    <w:basedOn w:val="1"/>
    <w:next w:val="1"/>
    <w:qFormat/>
    <w:uiPriority w:val="9"/>
    <w:pPr>
      <w:keepNext/>
      <w:keepLines/>
      <w:widowControl/>
      <w:numPr>
        <w:ilvl w:val="0"/>
        <w:numId w:val="2"/>
      </w:numPr>
      <w:spacing w:before="260" w:after="260" w:line="413" w:lineRule="auto"/>
      <w:ind w:firstLine="0" w:firstLineChars="0"/>
      <w:outlineLvl w:val="1"/>
    </w:pPr>
    <w:rPr>
      <w:rFonts w:ascii="楷体_GB2312" w:hAnsi="微软雅黑" w:eastAsia="楷体_GB2312"/>
      <w:bCs/>
      <w:kern w:val="0"/>
      <w:sz w:val="32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widowControl/>
      <w:spacing w:before="260" w:after="260" w:line="413" w:lineRule="auto"/>
      <w:ind w:firstLine="0" w:firstLineChars="0"/>
      <w:outlineLvl w:val="2"/>
    </w:pPr>
    <w:rPr>
      <w:rFonts w:ascii="Times New Roman" w:hAnsi="Times New Roman" w:eastAsia="方正小标宋简体"/>
      <w:bCs/>
      <w:kern w:val="0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正文段落"/>
    <w:basedOn w:val="1"/>
    <w:qFormat/>
    <w:uiPriority w:val="0"/>
    <w:pPr>
      <w:spacing w:beforeLines="15" w:afterLines="15"/>
    </w:pPr>
    <w:rPr>
      <w:kern w:val="0"/>
    </w:rPr>
  </w:style>
  <w:style w:type="paragraph" w:styleId="6">
    <w:name w:val="annotation text"/>
    <w:basedOn w:val="1"/>
    <w:link w:val="55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8">
    <w:name w:val="Balloon Text"/>
    <w:basedOn w:val="1"/>
    <w:link w:val="57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14">
    <w:name w:val="annotation subject"/>
    <w:basedOn w:val="6"/>
    <w:next w:val="6"/>
    <w:link w:val="56"/>
    <w:qFormat/>
    <w:uiPriority w:val="0"/>
    <w:rPr>
      <w:b/>
      <w:bCs/>
    </w:rPr>
  </w:style>
  <w:style w:type="character" w:styleId="17">
    <w:name w:val="FollowedHyperlink"/>
    <w:basedOn w:val="16"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qFormat/>
    <w:uiPriority w:val="99"/>
    <w:rPr>
      <w:color w:val="0000FF"/>
      <w:u w:val="single"/>
    </w:rPr>
  </w:style>
  <w:style w:type="character" w:styleId="19">
    <w:name w:val="annotation reference"/>
    <w:basedOn w:val="16"/>
    <w:qFormat/>
    <w:uiPriority w:val="0"/>
    <w:rPr>
      <w:sz w:val="21"/>
      <w:szCs w:val="21"/>
    </w:rPr>
  </w:style>
  <w:style w:type="table" w:customStyle="1" w:styleId="20">
    <w:name w:val="网格型1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页脚 Char"/>
    <w:basedOn w:val="16"/>
    <w:link w:val="9"/>
    <w:qFormat/>
    <w:uiPriority w:val="99"/>
    <w:rPr>
      <w:rFonts w:ascii="仿宋" w:hAnsi="仿宋" w:eastAsia="仿宋" w:cs="微软雅黑"/>
      <w:kern w:val="2"/>
      <w:sz w:val="18"/>
      <w:szCs w:val="18"/>
    </w:rPr>
  </w:style>
  <w:style w:type="paragraph" w:styleId="22">
    <w:name w:val="List Paragraph"/>
    <w:basedOn w:val="1"/>
    <w:qFormat/>
    <w:uiPriority w:val="99"/>
    <w:pPr>
      <w:ind w:firstLine="420"/>
    </w:pPr>
  </w:style>
  <w:style w:type="paragraph" w:customStyle="1" w:styleId="23">
    <w:name w:val="msonormal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24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25">
    <w:name w:val="xl67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26">
    <w:name w:val="xl68"/>
    <w:basedOn w:val="1"/>
    <w:qFormat/>
    <w:uiPriority w:val="0"/>
    <w:pPr>
      <w:widowControl/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27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9D9D9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微软雅黑" w:hAnsi="微软雅黑" w:eastAsia="微软雅黑" w:cs="宋体"/>
      <w:b/>
      <w:bCs/>
      <w:kern w:val="0"/>
      <w:szCs w:val="24"/>
    </w:rPr>
  </w:style>
  <w:style w:type="paragraph" w:customStyle="1" w:styleId="28">
    <w:name w:val="xl70"/>
    <w:basedOn w:val="1"/>
    <w:qFormat/>
    <w:uiPriority w:val="0"/>
    <w:pPr>
      <w:widowControl/>
      <w:pBdr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b/>
      <w:bCs/>
      <w:kern w:val="0"/>
      <w:sz w:val="28"/>
      <w:szCs w:val="28"/>
    </w:rPr>
  </w:style>
  <w:style w:type="paragraph" w:customStyle="1" w:styleId="29">
    <w:name w:val="xl71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0">
    <w:name w:val="xl72"/>
    <w:basedOn w:val="1"/>
    <w:qFormat/>
    <w:uiPriority w:val="0"/>
    <w:pPr>
      <w:widowControl/>
      <w:pBdr>
        <w:left w:val="single" w:color="auto" w:sz="8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1">
    <w:name w:val="xl73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2">
    <w:name w:val="xl74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3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4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5">
    <w:name w:val="xl77"/>
    <w:basedOn w:val="1"/>
    <w:qFormat/>
    <w:uiPriority w:val="0"/>
    <w:pPr>
      <w:widowControl/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6">
    <w:name w:val="xl7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7">
    <w:name w:val="xl7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8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39">
    <w:name w:val="xl81"/>
    <w:basedOn w:val="1"/>
    <w:qFormat/>
    <w:uiPriority w:val="0"/>
    <w:pPr>
      <w:widowControl/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0">
    <w:name w:val="xl82"/>
    <w:basedOn w:val="1"/>
    <w:qFormat/>
    <w:uiPriority w:val="0"/>
    <w:pPr>
      <w:widowControl/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color w:val="333333"/>
      <w:kern w:val="0"/>
      <w:szCs w:val="24"/>
    </w:rPr>
  </w:style>
  <w:style w:type="paragraph" w:customStyle="1" w:styleId="41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color w:val="333333"/>
      <w:kern w:val="0"/>
      <w:szCs w:val="24"/>
    </w:rPr>
  </w:style>
  <w:style w:type="paragraph" w:customStyle="1" w:styleId="42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3">
    <w:name w:val="xl8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4">
    <w:name w:val="xl86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5">
    <w:name w:val="xl87"/>
    <w:basedOn w:val="1"/>
    <w:qFormat/>
    <w:uiPriority w:val="0"/>
    <w:pPr>
      <w:widowControl/>
      <w:pBdr>
        <w:left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6">
    <w:name w:val="xl88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7">
    <w:name w:val="xl89"/>
    <w:basedOn w:val="1"/>
    <w:qFormat/>
    <w:uiPriority w:val="0"/>
    <w:pPr>
      <w:widowControl/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8">
    <w:name w:val="xl9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49">
    <w:name w:val="xl91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50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51">
    <w:name w:val="xl93"/>
    <w:basedOn w:val="1"/>
    <w:qFormat/>
    <w:uiPriority w:val="0"/>
    <w:pPr>
      <w:widowControl/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52">
    <w:name w:val="xl94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53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微软雅黑" w:hAnsi="微软雅黑" w:eastAsia="微软雅黑" w:cs="宋体"/>
      <w:kern w:val="0"/>
      <w:szCs w:val="24"/>
    </w:rPr>
  </w:style>
  <w:style w:type="paragraph" w:customStyle="1" w:styleId="54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微软雅黑" w:hAnsi="微软雅黑" w:eastAsia="微软雅黑" w:cs="宋体"/>
      <w:kern w:val="0"/>
      <w:szCs w:val="24"/>
    </w:rPr>
  </w:style>
  <w:style w:type="character" w:customStyle="1" w:styleId="55">
    <w:name w:val="批注文字 Char"/>
    <w:basedOn w:val="16"/>
    <w:link w:val="6"/>
    <w:qFormat/>
    <w:uiPriority w:val="0"/>
    <w:rPr>
      <w:rFonts w:ascii="仿宋" w:hAnsi="仿宋" w:eastAsia="仿宋" w:cs="微软雅黑"/>
      <w:kern w:val="2"/>
      <w:sz w:val="24"/>
      <w:szCs w:val="21"/>
    </w:rPr>
  </w:style>
  <w:style w:type="character" w:customStyle="1" w:styleId="56">
    <w:name w:val="批注主题 Char"/>
    <w:basedOn w:val="55"/>
    <w:link w:val="14"/>
    <w:qFormat/>
    <w:uiPriority w:val="0"/>
    <w:rPr>
      <w:rFonts w:ascii="仿宋" w:hAnsi="仿宋" w:eastAsia="仿宋" w:cs="微软雅黑"/>
      <w:b/>
      <w:bCs/>
      <w:kern w:val="2"/>
      <w:sz w:val="24"/>
      <w:szCs w:val="21"/>
    </w:rPr>
  </w:style>
  <w:style w:type="character" w:customStyle="1" w:styleId="57">
    <w:name w:val="批注框文本 Char"/>
    <w:basedOn w:val="16"/>
    <w:link w:val="8"/>
    <w:qFormat/>
    <w:uiPriority w:val="0"/>
    <w:rPr>
      <w:rFonts w:ascii="仿宋" w:hAnsi="仿宋" w:eastAsia="仿宋" w:cs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C0C5A3-A1A2-4405-8EBB-777248D0B3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506</Words>
  <Characters>585</Characters>
  <Lines>70</Lines>
  <Paragraphs>19</Paragraphs>
  <TotalTime>54</TotalTime>
  <ScaleCrop>false</ScaleCrop>
  <LinksUpToDate>false</LinksUpToDate>
  <CharactersWithSpaces>766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2021-05-10T05:22:00Z</dcterms:created>
  <dc:creator>王兵</dc:creator>
  <cp:lastModifiedBy>方</cp:lastModifiedBy>
  <dcterms:modified xsi:type="dcterms:W3CDTF">2024-12-09T08:34:13Z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B5C395FD660D4C42B5954E4A5AF9C107_12</vt:lpwstr>
  </property>
</Properties>
</file>