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rPr>
          <w:rFonts w:hint="eastAsia" w:ascii="Times New Roman" w:hAnsi="Times New Roman" w:eastAsia="黑体"/>
          <w:color w:val="000000" w:themeColor="text1"/>
          <w:sz w:val="32"/>
          <w:szCs w:val="32"/>
          <w:lang w:val="en-US" w:eastAsia="zh-CN"/>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附件</w:t>
      </w:r>
      <w:r>
        <w:rPr>
          <w:rFonts w:hint="eastAsia" w:eastAsia="黑体"/>
          <w:color w:val="000000" w:themeColor="text1"/>
          <w:sz w:val="32"/>
          <w:szCs w:val="32"/>
          <w:lang w:val="en-US" w:eastAsia="zh-CN"/>
          <w14:textFill>
            <w14:solidFill>
              <w14:schemeClr w14:val="tx1"/>
            </w14:solidFill>
          </w14:textFill>
        </w:rPr>
        <w:t>3</w:t>
      </w:r>
    </w:p>
    <w:p>
      <w:pPr>
        <w:pStyle w:val="11"/>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kern w:val="0"/>
          <w:sz w:val="44"/>
          <w:szCs w:val="44"/>
          <w:highlight w:val="none"/>
          <w:lang w:val="en-US" w:eastAsia="zh-CN"/>
          <w14:textFill>
            <w14:solidFill>
              <w14:schemeClr w14:val="tx1"/>
            </w14:solidFill>
          </w14:textFill>
        </w:rPr>
        <w:t>昆明市“危化品”</w:t>
      </w: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主题事项</w:t>
      </w:r>
    </w:p>
    <w:p>
      <w:pPr>
        <w:pStyle w:val="11"/>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审查</w:t>
      </w: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手册</w:t>
      </w:r>
    </w:p>
    <w:p>
      <w:pPr>
        <w:rPr>
          <w:rFonts w:hint="eastAsia"/>
          <w:color w:val="000000" w:themeColor="text1"/>
          <w:lang w:val="en-US" w:eastAsia="zh-CN"/>
          <w14:textFill>
            <w14:solidFill>
              <w14:schemeClr w14:val="tx1"/>
            </w14:solidFill>
          </w14:textFill>
        </w:rPr>
      </w:pPr>
    </w:p>
    <w:p>
      <w:pPr>
        <w:widowControl/>
        <w:shd w:val="clear" w:color="auto"/>
        <w:spacing w:line="560" w:lineRule="exact"/>
        <w:ind w:firstLine="600" w:firstLineChars="200"/>
        <w:jc w:val="left"/>
        <w:outlineLvl w:val="0"/>
        <w:rPr>
          <w:rFonts w:hint="eastAsia" w:ascii="黑体" w:hAnsi="黑体" w:eastAsia="黑体" w:cs="Arial"/>
          <w:color w:val="000000" w:themeColor="text1"/>
          <w:kern w:val="0"/>
          <w:sz w:val="30"/>
          <w:szCs w:val="30"/>
          <w:lang w:val="en-US" w:eastAsia="zh-CN"/>
          <w14:textFill>
            <w14:solidFill>
              <w14:schemeClr w14:val="tx1"/>
            </w14:solidFill>
          </w14:textFill>
        </w:rPr>
      </w:pPr>
      <w:r>
        <w:rPr>
          <w:rFonts w:hint="eastAsia" w:ascii="黑体" w:hAnsi="黑体" w:eastAsia="黑体" w:cs="Arial"/>
          <w:color w:val="000000" w:themeColor="text1"/>
          <w:kern w:val="0"/>
          <w:sz w:val="30"/>
          <w:szCs w:val="30"/>
          <w:lang w:val="en-US" w:eastAsia="zh-CN"/>
          <w14:textFill>
            <w14:solidFill>
              <w14:schemeClr w14:val="tx1"/>
            </w14:solidFill>
          </w14:textFill>
        </w:rPr>
        <w:t>一、“危化品”主题事项清单</w:t>
      </w:r>
    </w:p>
    <w:p>
      <w:pPr>
        <w:pStyle w:val="20"/>
        <w:keepNext w:val="0"/>
        <w:keepLines w:val="0"/>
        <w:pageBreakBefore w:val="0"/>
        <w:widowControl/>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default" w:ascii="仿宋_GB2312" w:hAnsi="Arial" w:cs="Arial"/>
          <w:color w:val="000000" w:themeColor="text1"/>
          <w:kern w:val="0"/>
          <w:sz w:val="28"/>
          <w:szCs w:val="28"/>
          <w:lang w:val="en-US" w:eastAsia="zh-CN"/>
          <w14:textFill>
            <w14:solidFill>
              <w14:schemeClr w14:val="tx1"/>
            </w14:solidFill>
          </w14:textFill>
        </w:rPr>
      </w:pPr>
      <w:r>
        <w:rPr>
          <w:rFonts w:hint="eastAsia" w:ascii="仿宋_GB2312" w:hAnsi="Arial" w:cs="Arial"/>
          <w:color w:val="000000" w:themeColor="text1"/>
          <w:kern w:val="0"/>
          <w:sz w:val="28"/>
          <w:szCs w:val="28"/>
          <w:lang w:val="en-US" w:eastAsia="zh-CN"/>
          <w14:textFill>
            <w14:solidFill>
              <w14:schemeClr w14:val="tx1"/>
            </w14:solidFill>
          </w14:textFill>
        </w:rPr>
        <w:t>1.</w:t>
      </w:r>
      <w:r>
        <w:rPr>
          <w:rFonts w:hint="eastAsia" w:ascii="仿宋_GB2312" w:hAnsi="Arial" w:eastAsia="仿宋_GB2312" w:cs="Arial"/>
          <w:color w:val="000000" w:themeColor="text1"/>
          <w:kern w:val="0"/>
          <w:sz w:val="28"/>
          <w:szCs w:val="28"/>
          <w:lang w:val="en-US" w:eastAsia="zh-CN" w:bidi="ar-SA"/>
          <w14:textFill>
            <w14:solidFill>
              <w14:schemeClr w14:val="tx1"/>
            </w14:solidFill>
          </w14:textFill>
        </w:rPr>
        <w:t>生产经营单位生产安全事故应急预案备案。</w:t>
      </w:r>
    </w:p>
    <w:p>
      <w:pPr>
        <w:widowControl/>
        <w:shd w:val="clear" w:color="auto"/>
        <w:spacing w:line="560" w:lineRule="exact"/>
        <w:ind w:firstLine="560" w:firstLineChars="200"/>
        <w:jc w:val="left"/>
        <w:rPr>
          <w:rFonts w:hint="default" w:ascii="仿宋_GB2312" w:hAnsi="Arial" w:cs="Arial"/>
          <w:color w:val="000000" w:themeColor="text1"/>
          <w:kern w:val="0"/>
          <w:sz w:val="28"/>
          <w:szCs w:val="28"/>
          <w:lang w:val="en-US" w:eastAsia="zh-CN"/>
          <w14:textFill>
            <w14:solidFill>
              <w14:schemeClr w14:val="tx1"/>
            </w14:solidFill>
          </w14:textFill>
        </w:rPr>
      </w:pPr>
      <w:r>
        <w:rPr>
          <w:rFonts w:hint="eastAsia" w:ascii="仿宋_GB2312" w:hAnsi="Arial" w:cs="Arial"/>
          <w:color w:val="000000" w:themeColor="text1"/>
          <w:kern w:val="0"/>
          <w:sz w:val="28"/>
          <w:szCs w:val="28"/>
          <w:lang w:val="en-US" w:eastAsia="zh-CN"/>
          <w14:textFill>
            <w14:solidFill>
              <w14:schemeClr w14:val="tx1"/>
            </w14:solidFill>
          </w14:textFill>
        </w:rPr>
        <w:t>2.危险化学品经营许可。</w:t>
      </w:r>
    </w:p>
    <w:p>
      <w:pPr>
        <w:widowControl/>
        <w:shd w:val="clear" w:color="auto"/>
        <w:spacing w:line="560" w:lineRule="exact"/>
        <w:ind w:firstLine="600" w:firstLineChars="200"/>
        <w:jc w:val="left"/>
        <w:outlineLvl w:val="0"/>
        <w:rPr>
          <w:rFonts w:ascii="黑体" w:hAnsi="黑体" w:eastAsia="黑体" w:cs="Arial"/>
          <w:color w:val="000000" w:themeColor="text1"/>
          <w:kern w:val="0"/>
          <w:sz w:val="30"/>
          <w:szCs w:val="30"/>
          <w14:textFill>
            <w14:solidFill>
              <w14:schemeClr w14:val="tx1"/>
            </w14:solidFill>
          </w14:textFill>
        </w:rPr>
      </w:pPr>
      <w:r>
        <w:rPr>
          <w:rFonts w:hint="eastAsia" w:ascii="黑体" w:hAnsi="黑体" w:eastAsia="黑体" w:cs="Arial"/>
          <w:color w:val="000000" w:themeColor="text1"/>
          <w:kern w:val="0"/>
          <w:sz w:val="30"/>
          <w:szCs w:val="30"/>
          <w14:textFill>
            <w14:solidFill>
              <w14:schemeClr w14:val="tx1"/>
            </w14:solidFill>
          </w14:textFill>
        </w:rPr>
        <w:t>二、</w:t>
      </w:r>
      <w:r>
        <w:rPr>
          <w:rFonts w:hint="eastAsia" w:ascii="黑体" w:hAnsi="黑体" w:eastAsia="黑体" w:cs="Arial"/>
          <w:color w:val="000000" w:themeColor="text1"/>
          <w:kern w:val="0"/>
          <w:sz w:val="30"/>
          <w:szCs w:val="30"/>
          <w:lang w:val="en-US" w:eastAsia="zh-CN"/>
          <w14:textFill>
            <w14:solidFill>
              <w14:schemeClr w14:val="tx1"/>
            </w14:solidFill>
          </w14:textFill>
        </w:rPr>
        <w:t>综合窗口</w:t>
      </w:r>
      <w:r>
        <w:rPr>
          <w:rFonts w:hint="eastAsia" w:ascii="黑体" w:hAnsi="黑体" w:eastAsia="黑体" w:cs="Arial"/>
          <w:color w:val="000000" w:themeColor="text1"/>
          <w:kern w:val="0"/>
          <w:sz w:val="30"/>
          <w:szCs w:val="30"/>
          <w14:textFill>
            <w14:solidFill>
              <w14:schemeClr w14:val="tx1"/>
            </w14:solidFill>
          </w14:textFill>
        </w:rPr>
        <w:t>职责</w:t>
      </w:r>
    </w:p>
    <w:p>
      <w:pPr>
        <w:widowControl/>
        <w:shd w:val="clear" w:color="auto"/>
        <w:spacing w:line="560" w:lineRule="exact"/>
        <w:ind w:firstLine="560" w:firstLineChars="200"/>
        <w:jc w:val="left"/>
        <w:rPr>
          <w:rFonts w:hint="eastAsia" w:ascii="仿宋_GB2312" w:hAnsi="Arial" w:cs="Arial"/>
          <w:color w:val="000000" w:themeColor="text1"/>
          <w:kern w:val="0"/>
          <w:sz w:val="28"/>
          <w:szCs w:val="28"/>
          <w:lang w:val="en-US" w:eastAsia="zh-CN"/>
          <w14:textFill>
            <w14:solidFill>
              <w14:schemeClr w14:val="tx1"/>
            </w14:solidFill>
          </w14:textFill>
        </w:rPr>
      </w:pPr>
      <w:r>
        <w:rPr>
          <w:rFonts w:hint="eastAsia" w:ascii="仿宋_GB2312" w:hAnsi="Arial" w:cs="Arial"/>
          <w:color w:val="000000" w:themeColor="text1"/>
          <w:kern w:val="0"/>
          <w:sz w:val="28"/>
          <w:szCs w:val="28"/>
          <w:lang w:val="en-US" w:eastAsia="zh-CN"/>
          <w14:textFill>
            <w14:solidFill>
              <w14:schemeClr w14:val="tx1"/>
            </w14:solidFill>
          </w14:textFill>
        </w:rPr>
        <w:t>企业服务中心设立综合窗口，受理“危化品”主题事项联办申请，核查申请材料是否齐备、规范；提供“危化品”主题事项一站式办理服务，负责办理结果统一出件。</w:t>
      </w:r>
    </w:p>
    <w:p>
      <w:pPr>
        <w:widowControl/>
        <w:shd w:val="clear" w:color="auto"/>
        <w:spacing w:line="560" w:lineRule="exact"/>
        <w:ind w:firstLine="600" w:firstLineChars="200"/>
        <w:jc w:val="left"/>
        <w:outlineLvl w:val="0"/>
        <w:rPr>
          <w:rFonts w:ascii="黑体" w:hAnsi="黑体" w:eastAsia="黑体" w:cs="Arial"/>
          <w:color w:val="000000" w:themeColor="text1"/>
          <w:kern w:val="0"/>
          <w:sz w:val="30"/>
          <w:szCs w:val="30"/>
          <w14:textFill>
            <w14:solidFill>
              <w14:schemeClr w14:val="tx1"/>
            </w14:solidFill>
          </w14:textFill>
        </w:rPr>
      </w:pPr>
      <w:r>
        <w:rPr>
          <w:rFonts w:hint="eastAsia" w:ascii="黑体" w:hAnsi="黑体" w:eastAsia="黑体" w:cs="Arial"/>
          <w:color w:val="000000" w:themeColor="text1"/>
          <w:kern w:val="0"/>
          <w:sz w:val="30"/>
          <w:szCs w:val="30"/>
          <w14:textFill>
            <w14:solidFill>
              <w14:schemeClr w14:val="tx1"/>
            </w14:solidFill>
          </w14:textFill>
        </w:rPr>
        <w:t>三、审查标准</w:t>
      </w:r>
    </w:p>
    <w:p>
      <w:pPr>
        <w:widowControl/>
        <w:shd w:val="clear" w:color="auto"/>
        <w:spacing w:line="560" w:lineRule="exact"/>
        <w:ind w:firstLine="562" w:firstLineChars="200"/>
        <w:jc w:val="left"/>
        <w:outlineLvl w:val="1"/>
        <w:rPr>
          <w:rFonts w:ascii="仿宋_GB2312" w:hAnsi="Arial" w:cs="Arial"/>
          <w:b/>
          <w:bCs/>
          <w:color w:val="000000" w:themeColor="text1"/>
          <w:kern w:val="0"/>
          <w:sz w:val="28"/>
          <w:szCs w:val="28"/>
          <w14:textFill>
            <w14:solidFill>
              <w14:schemeClr w14:val="tx1"/>
            </w14:solidFill>
          </w14:textFill>
        </w:rPr>
      </w:pPr>
      <w:r>
        <w:rPr>
          <w:rFonts w:hint="eastAsia" w:ascii="仿宋_GB2312" w:hAnsi="Arial" w:cs="Arial"/>
          <w:b/>
          <w:bCs/>
          <w:color w:val="000000" w:themeColor="text1"/>
          <w:kern w:val="0"/>
          <w:sz w:val="28"/>
          <w:szCs w:val="28"/>
          <w14:textFill>
            <w14:solidFill>
              <w14:schemeClr w14:val="tx1"/>
            </w14:solidFill>
          </w14:textFill>
        </w:rPr>
        <w:t>（一）申请主体审查标准</w:t>
      </w:r>
    </w:p>
    <w:p>
      <w:pPr>
        <w:widowControl/>
        <w:shd w:val="clear" w:color="auto"/>
        <w:spacing w:line="560" w:lineRule="exact"/>
        <w:ind w:firstLine="560" w:firstLineChars="200"/>
        <w:jc w:val="left"/>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1</w:t>
      </w:r>
      <w:r>
        <w:rPr>
          <w:rFonts w:ascii="仿宋_GB2312" w:hAnsi="Arial" w:cs="Arial"/>
          <w:color w:val="000000" w:themeColor="text1"/>
          <w:kern w:val="0"/>
          <w:sz w:val="28"/>
          <w:szCs w:val="28"/>
          <w14:textFill>
            <w14:solidFill>
              <w14:schemeClr w14:val="tx1"/>
            </w14:solidFill>
          </w14:textFill>
        </w:rPr>
        <w:t>.</w:t>
      </w:r>
      <w:r>
        <w:rPr>
          <w:rFonts w:hint="eastAsia" w:ascii="仿宋_GB2312" w:hAnsi="Arial" w:cs="Arial"/>
          <w:color w:val="000000" w:themeColor="text1"/>
          <w:kern w:val="0"/>
          <w:sz w:val="28"/>
          <w:szCs w:val="28"/>
          <w14:textFill>
            <w14:solidFill>
              <w14:schemeClr w14:val="tx1"/>
            </w14:solidFill>
          </w14:textFill>
        </w:rPr>
        <w:t>申请主体须符合法律规定的要求</w:t>
      </w:r>
      <w:r>
        <w:rPr>
          <w:rFonts w:hint="eastAsia" w:ascii="仿宋_GB2312" w:hAnsi="Arial" w:cs="Arial"/>
          <w:color w:val="000000" w:themeColor="text1"/>
          <w:kern w:val="0"/>
          <w:sz w:val="28"/>
          <w:szCs w:val="28"/>
          <w:lang w:eastAsia="zh-CN"/>
          <w14:textFill>
            <w14:solidFill>
              <w14:schemeClr w14:val="tx1"/>
            </w14:solidFill>
          </w14:textFill>
        </w:rPr>
        <w:t>；</w:t>
      </w:r>
    </w:p>
    <w:p>
      <w:pPr>
        <w:widowControl/>
        <w:shd w:val="clear" w:color="auto"/>
        <w:spacing w:line="560" w:lineRule="exact"/>
        <w:ind w:firstLine="560" w:firstLineChars="200"/>
        <w:jc w:val="left"/>
        <w:rPr>
          <w:rFonts w:hint="default" w:ascii="仿宋_GB2312" w:hAnsi="Arial" w:eastAsia="仿宋_GB2312" w:cs="Arial"/>
          <w:color w:val="000000" w:themeColor="text1"/>
          <w:kern w:val="0"/>
          <w:sz w:val="28"/>
          <w:szCs w:val="28"/>
          <w:lang w:val="en-US" w:eastAsia="zh-CN"/>
          <w14:textFill>
            <w14:solidFill>
              <w14:schemeClr w14:val="tx1"/>
            </w14:solidFill>
          </w14:textFill>
        </w:rPr>
      </w:pPr>
      <w:r>
        <w:rPr>
          <w:rFonts w:hint="eastAsia" w:ascii="仿宋_GB2312" w:hAnsi="Arial" w:cs="Arial"/>
          <w:color w:val="000000" w:themeColor="text1"/>
          <w:kern w:val="0"/>
          <w:sz w:val="28"/>
          <w:szCs w:val="28"/>
          <w:lang w:val="en-US" w:eastAsia="zh-CN"/>
          <w14:textFill>
            <w14:solidFill>
              <w14:schemeClr w14:val="tx1"/>
            </w14:solidFill>
          </w14:textFill>
        </w:rPr>
        <w:t>2.申请主体</w:t>
      </w:r>
      <w:r>
        <w:rPr>
          <w:rFonts w:hint="eastAsia" w:ascii="仿宋_GB2312" w:hAnsi="Arial" w:cs="Arial"/>
          <w:color w:val="000000" w:themeColor="text1"/>
          <w:kern w:val="0"/>
          <w:sz w:val="28"/>
          <w:szCs w:val="28"/>
          <w14:textFill>
            <w14:solidFill>
              <w14:schemeClr w14:val="tx1"/>
            </w14:solidFill>
          </w14:textFill>
        </w:rPr>
        <w:t>须</w:t>
      </w:r>
      <w:r>
        <w:rPr>
          <w:rFonts w:hint="eastAsia" w:ascii="仿宋_GB2312" w:hAnsi="Arial" w:cs="Arial"/>
          <w:color w:val="000000" w:themeColor="text1"/>
          <w:kern w:val="0"/>
          <w:sz w:val="28"/>
          <w:szCs w:val="28"/>
          <w:lang w:val="en-US" w:eastAsia="zh-CN"/>
          <w14:textFill>
            <w14:solidFill>
              <w14:schemeClr w14:val="tx1"/>
            </w14:solidFill>
          </w14:textFill>
        </w:rPr>
        <w:t>符合场景范围规定的要求。</w:t>
      </w:r>
    </w:p>
    <w:p>
      <w:pPr>
        <w:widowControl/>
        <w:shd w:val="clear" w:color="auto"/>
        <w:spacing w:line="560" w:lineRule="exact"/>
        <w:ind w:firstLine="562" w:firstLineChars="200"/>
        <w:jc w:val="left"/>
        <w:outlineLvl w:val="1"/>
        <w:rPr>
          <w:rFonts w:hint="eastAsia" w:ascii="仿宋_GB2312" w:hAnsi="Arial" w:cs="Arial"/>
          <w:b/>
          <w:bCs/>
          <w:color w:val="000000" w:themeColor="text1"/>
          <w:kern w:val="0"/>
          <w:sz w:val="28"/>
          <w:szCs w:val="28"/>
          <w14:textFill>
            <w14:solidFill>
              <w14:schemeClr w14:val="tx1"/>
            </w14:solidFill>
          </w14:textFill>
        </w:rPr>
      </w:pPr>
      <w:r>
        <w:rPr>
          <w:rFonts w:hint="eastAsia" w:ascii="仿宋_GB2312" w:hAnsi="Arial" w:cs="Arial"/>
          <w:b/>
          <w:bCs/>
          <w:color w:val="000000" w:themeColor="text1"/>
          <w:kern w:val="0"/>
          <w:sz w:val="28"/>
          <w:szCs w:val="28"/>
          <w14:textFill>
            <w14:solidFill>
              <w14:schemeClr w14:val="tx1"/>
            </w14:solidFill>
          </w14:textFill>
        </w:rPr>
        <w:t>（二）申请材料审查标准</w:t>
      </w:r>
    </w:p>
    <w:p>
      <w:pPr>
        <w:widowControl/>
        <w:shd w:val="clear" w:color="auto"/>
        <w:spacing w:line="560" w:lineRule="exact"/>
        <w:ind w:firstLine="560" w:firstLineChars="200"/>
        <w:jc w:val="left"/>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1</w:t>
      </w:r>
      <w:r>
        <w:rPr>
          <w:rFonts w:ascii="仿宋_GB2312" w:hAnsi="Arial" w:cs="Arial"/>
          <w:color w:val="000000" w:themeColor="text1"/>
          <w:kern w:val="0"/>
          <w:sz w:val="28"/>
          <w:szCs w:val="28"/>
          <w14:textFill>
            <w14:solidFill>
              <w14:schemeClr w14:val="tx1"/>
            </w14:solidFill>
          </w14:textFill>
        </w:rPr>
        <w:t>.</w:t>
      </w:r>
      <w:r>
        <w:rPr>
          <w:rFonts w:hint="eastAsia" w:ascii="仿宋_GB2312" w:hAnsi="Arial" w:cs="Arial"/>
          <w:color w:val="000000" w:themeColor="text1"/>
          <w:kern w:val="0"/>
          <w:sz w:val="28"/>
          <w:szCs w:val="28"/>
          <w14:textFill>
            <w14:solidFill>
              <w14:schemeClr w14:val="tx1"/>
            </w14:solidFill>
          </w14:textFill>
        </w:rPr>
        <w:t>通过</w:t>
      </w:r>
      <w:r>
        <w:rPr>
          <w:rFonts w:hint="eastAsia" w:ascii="仿宋_GB2312" w:hAnsi="Arial" w:cs="Arial"/>
          <w:color w:val="000000" w:themeColor="text1"/>
          <w:kern w:val="0"/>
          <w:sz w:val="28"/>
          <w:szCs w:val="28"/>
          <w:lang w:eastAsia="zh-CN"/>
          <w14:textFill>
            <w14:solidFill>
              <w14:schemeClr w14:val="tx1"/>
            </w14:solidFill>
          </w14:textFill>
        </w:rPr>
        <w:t>对企业提交办理应急预案备案事项的纸质版、电子版材料</w:t>
      </w:r>
      <w:r>
        <w:rPr>
          <w:rFonts w:hint="eastAsia" w:ascii="仿宋_GB2312" w:hAnsi="Arial" w:cs="Arial"/>
          <w:color w:val="000000" w:themeColor="text1"/>
          <w:kern w:val="0"/>
          <w:sz w:val="28"/>
          <w:szCs w:val="28"/>
          <w14:textFill>
            <w14:solidFill>
              <w14:schemeClr w14:val="tx1"/>
            </w14:solidFill>
          </w14:textFill>
        </w:rPr>
        <w:t>进行形式要件审查</w:t>
      </w:r>
      <w:r>
        <w:rPr>
          <w:rFonts w:hint="eastAsia" w:ascii="仿宋_GB2312" w:hAnsi="Arial" w:cs="Arial"/>
          <w:color w:val="000000" w:themeColor="text1"/>
          <w:kern w:val="0"/>
          <w:sz w:val="28"/>
          <w:szCs w:val="28"/>
          <w:lang w:eastAsia="zh-CN"/>
          <w14:textFill>
            <w14:solidFill>
              <w14:schemeClr w14:val="tx1"/>
            </w14:solidFill>
          </w14:textFill>
        </w:rPr>
        <w:t>。（审查资料内容：应急预案备案申报表、应急预案评审意见、应急预案文本、风险评估结果和应急资源调查清单）</w:t>
      </w:r>
    </w:p>
    <w:p>
      <w:pPr>
        <w:widowControl/>
        <w:shd w:val="clear" w:color="auto"/>
        <w:spacing w:line="560" w:lineRule="exact"/>
        <w:ind w:firstLine="560" w:firstLineChars="200"/>
        <w:jc w:val="left"/>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2</w:t>
      </w:r>
      <w:r>
        <w:rPr>
          <w:rFonts w:ascii="仿宋_GB2312" w:hAnsi="Arial" w:cs="Arial"/>
          <w:color w:val="000000" w:themeColor="text1"/>
          <w:kern w:val="0"/>
          <w:sz w:val="28"/>
          <w:szCs w:val="28"/>
          <w14:textFill>
            <w14:solidFill>
              <w14:schemeClr w14:val="tx1"/>
            </w14:solidFill>
          </w14:textFill>
        </w:rPr>
        <w:t>.</w:t>
      </w:r>
      <w:r>
        <w:rPr>
          <w:rFonts w:hint="eastAsia" w:ascii="仿宋_GB2312" w:hAnsi="Arial" w:cs="Arial"/>
          <w:color w:val="000000" w:themeColor="text1"/>
          <w:kern w:val="0"/>
          <w:sz w:val="28"/>
          <w:szCs w:val="28"/>
          <w14:textFill>
            <w14:solidFill>
              <w14:schemeClr w14:val="tx1"/>
            </w14:solidFill>
          </w14:textFill>
        </w:rPr>
        <w:t>申请材料的完整性及合法性</w:t>
      </w:r>
      <w:r>
        <w:rPr>
          <w:rFonts w:hint="eastAsia" w:ascii="仿宋_GB2312" w:hAnsi="Arial" w:cs="Arial"/>
          <w:color w:val="000000" w:themeColor="text1"/>
          <w:kern w:val="0"/>
          <w:sz w:val="28"/>
          <w:szCs w:val="28"/>
          <w:lang w:eastAsia="zh-CN"/>
          <w14:textFill>
            <w14:solidFill>
              <w14:schemeClr w14:val="tx1"/>
            </w14:solidFill>
          </w14:textFill>
        </w:rPr>
        <w:t>；</w:t>
      </w:r>
    </w:p>
    <w:p>
      <w:pPr>
        <w:widowControl/>
        <w:shd w:val="clear" w:color="auto"/>
        <w:spacing w:line="560" w:lineRule="exact"/>
        <w:ind w:firstLine="560" w:firstLineChars="200"/>
        <w:jc w:val="left"/>
        <w:rPr>
          <w:rFonts w:hint="eastAsia" w:ascii="仿宋_GB2312" w:hAnsi="Arial" w:eastAsia="仿宋_GB2312" w:cs="Arial"/>
          <w:color w:val="000000" w:themeColor="text1"/>
          <w:kern w:val="0"/>
          <w:sz w:val="28"/>
          <w:szCs w:val="28"/>
          <w:lang w:eastAsia="zh-CN"/>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3</w:t>
      </w:r>
      <w:r>
        <w:rPr>
          <w:rFonts w:ascii="仿宋_GB2312" w:hAnsi="Arial" w:cs="Arial"/>
          <w:color w:val="000000" w:themeColor="text1"/>
          <w:kern w:val="0"/>
          <w:sz w:val="28"/>
          <w:szCs w:val="28"/>
          <w14:textFill>
            <w14:solidFill>
              <w14:schemeClr w14:val="tx1"/>
            </w14:solidFill>
          </w14:textFill>
        </w:rPr>
        <w:t>.</w:t>
      </w:r>
      <w:r>
        <w:rPr>
          <w:rFonts w:hint="eastAsia" w:ascii="仿宋_GB2312" w:hAnsi="Arial" w:cs="Arial"/>
          <w:color w:val="000000" w:themeColor="text1"/>
          <w:kern w:val="0"/>
          <w:sz w:val="28"/>
          <w:szCs w:val="28"/>
          <w14:textFill>
            <w14:solidFill>
              <w14:schemeClr w14:val="tx1"/>
            </w14:solidFill>
          </w14:textFill>
        </w:rPr>
        <w:t>申请事项属于职权范围，申请材料齐全、符合法定形式，或者申请人按照要求提交全部补正申请材料的，应当场填写材料接收凭证</w:t>
      </w:r>
      <w:r>
        <w:rPr>
          <w:rFonts w:hint="eastAsia" w:ascii="仿宋_GB2312" w:hAnsi="Arial" w:cs="Arial"/>
          <w:color w:val="000000" w:themeColor="text1"/>
          <w:kern w:val="0"/>
          <w:sz w:val="28"/>
          <w:szCs w:val="28"/>
          <w:lang w:eastAsia="zh-CN"/>
          <w14:textFill>
            <w14:solidFill>
              <w14:schemeClr w14:val="tx1"/>
            </w14:solidFill>
          </w14:textFill>
        </w:rPr>
        <w:t>；</w:t>
      </w:r>
    </w:p>
    <w:p>
      <w:pPr>
        <w:widowControl/>
        <w:shd w:val="clear" w:color="auto"/>
        <w:spacing w:line="560" w:lineRule="exact"/>
        <w:ind w:firstLine="560" w:firstLineChars="200"/>
        <w:jc w:val="left"/>
        <w:rPr>
          <w:rFonts w:ascii="仿宋_GB2312" w:hAnsi="Arial" w:cs="Arial"/>
          <w:color w:val="000000" w:themeColor="text1"/>
          <w:kern w:val="0"/>
          <w:sz w:val="28"/>
          <w:szCs w:val="28"/>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4</w:t>
      </w:r>
      <w:r>
        <w:rPr>
          <w:rFonts w:ascii="仿宋_GB2312" w:hAnsi="Arial" w:cs="Arial"/>
          <w:color w:val="000000" w:themeColor="text1"/>
          <w:kern w:val="0"/>
          <w:sz w:val="28"/>
          <w:szCs w:val="28"/>
          <w14:textFill>
            <w14:solidFill>
              <w14:schemeClr w14:val="tx1"/>
            </w14:solidFill>
          </w14:textFill>
        </w:rPr>
        <w:t>.</w:t>
      </w:r>
      <w:r>
        <w:rPr>
          <w:rFonts w:hint="eastAsia" w:ascii="仿宋_GB2312" w:hAnsi="Arial" w:cs="Arial"/>
          <w:color w:val="000000" w:themeColor="text1"/>
          <w:kern w:val="0"/>
          <w:sz w:val="28"/>
          <w:szCs w:val="28"/>
          <w14:textFill>
            <w14:solidFill>
              <w14:schemeClr w14:val="tx1"/>
            </w14:solidFill>
          </w14:textFill>
        </w:rPr>
        <w:t>申请材料存在可以当场更正的错误的，应当允许申请人当场更正。</w:t>
      </w:r>
    </w:p>
    <w:p>
      <w:pPr>
        <w:widowControl/>
        <w:shd w:val="clear" w:color="auto"/>
        <w:spacing w:line="560" w:lineRule="exact"/>
        <w:ind w:firstLine="562" w:firstLineChars="200"/>
        <w:jc w:val="left"/>
        <w:outlineLvl w:val="1"/>
        <w:rPr>
          <w:rFonts w:hint="eastAsia" w:ascii="仿宋_GB2312" w:hAnsi="Arial" w:cs="Arial"/>
          <w:b/>
          <w:bCs/>
          <w:color w:val="000000" w:themeColor="text1"/>
          <w:kern w:val="0"/>
          <w:sz w:val="28"/>
          <w:szCs w:val="28"/>
          <w14:textFill>
            <w14:solidFill>
              <w14:schemeClr w14:val="tx1"/>
            </w14:solidFill>
          </w14:textFill>
        </w:rPr>
      </w:pPr>
      <w:r>
        <w:rPr>
          <w:rFonts w:hint="eastAsia" w:ascii="仿宋_GB2312" w:hAnsi="Arial" w:cs="Arial"/>
          <w:b/>
          <w:bCs/>
          <w:color w:val="000000" w:themeColor="text1"/>
          <w:kern w:val="0"/>
          <w:sz w:val="28"/>
          <w:szCs w:val="28"/>
          <w14:textFill>
            <w14:solidFill>
              <w14:schemeClr w14:val="tx1"/>
            </w14:solidFill>
          </w14:textFill>
        </w:rPr>
        <w:t>（三）受理环节职责</w:t>
      </w:r>
    </w:p>
    <w:p>
      <w:pPr>
        <w:widowControl/>
        <w:shd w:val="clear" w:color="auto"/>
        <w:spacing w:line="560" w:lineRule="exact"/>
        <w:ind w:firstLine="560" w:firstLineChars="200"/>
        <w:jc w:val="left"/>
        <w:rPr>
          <w:rFonts w:ascii="仿宋_GB2312" w:hAnsi="Arial" w:cs="Arial"/>
          <w:color w:val="000000" w:themeColor="text1"/>
          <w:kern w:val="0"/>
          <w:sz w:val="28"/>
          <w:szCs w:val="28"/>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1.申请事项是否属于</w:t>
      </w:r>
      <w:r>
        <w:rPr>
          <w:rFonts w:hint="eastAsia" w:ascii="仿宋_GB2312" w:hAnsi="Arial" w:cs="Arial"/>
          <w:color w:val="000000" w:themeColor="text1"/>
          <w:kern w:val="0"/>
          <w:sz w:val="28"/>
          <w:szCs w:val="28"/>
          <w:lang w:eastAsia="zh-CN"/>
          <w14:textFill>
            <w14:solidFill>
              <w14:schemeClr w14:val="tx1"/>
            </w14:solidFill>
          </w14:textFill>
        </w:rPr>
        <w:t>涉融合办理相关</w:t>
      </w:r>
      <w:r>
        <w:rPr>
          <w:rFonts w:hint="eastAsia" w:ascii="仿宋_GB2312" w:hAnsi="Arial" w:cs="Arial"/>
          <w:color w:val="000000" w:themeColor="text1"/>
          <w:kern w:val="0"/>
          <w:sz w:val="28"/>
          <w:szCs w:val="28"/>
          <w14:textFill>
            <w14:solidFill>
              <w14:schemeClr w14:val="tx1"/>
            </w14:solidFill>
          </w14:textFill>
        </w:rPr>
        <w:t>部门法定职权；</w:t>
      </w:r>
    </w:p>
    <w:p>
      <w:pPr>
        <w:widowControl/>
        <w:shd w:val="clear" w:color="auto"/>
        <w:spacing w:line="560" w:lineRule="exact"/>
        <w:ind w:firstLine="560" w:firstLineChars="200"/>
        <w:jc w:val="left"/>
        <w:rPr>
          <w:rFonts w:ascii="仿宋_GB2312" w:hAnsi="Arial" w:cs="Arial"/>
          <w:color w:val="000000" w:themeColor="text1"/>
          <w:kern w:val="0"/>
          <w:sz w:val="28"/>
          <w:szCs w:val="28"/>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2.申请人主体是否符合相关要求；</w:t>
      </w:r>
    </w:p>
    <w:p>
      <w:pPr>
        <w:widowControl/>
        <w:shd w:val="clear" w:color="auto"/>
        <w:spacing w:line="560" w:lineRule="exact"/>
        <w:ind w:firstLine="560" w:firstLineChars="200"/>
        <w:jc w:val="left"/>
        <w:rPr>
          <w:rFonts w:ascii="仿宋_GB2312" w:hAnsi="Arial" w:cs="Arial"/>
          <w:color w:val="000000" w:themeColor="text1"/>
          <w:kern w:val="0"/>
          <w:sz w:val="28"/>
          <w:szCs w:val="28"/>
          <w14:textFill>
            <w14:solidFill>
              <w14:schemeClr w14:val="tx1"/>
            </w14:solidFill>
          </w14:textFill>
        </w:rPr>
      </w:pPr>
      <w:r>
        <w:rPr>
          <w:rFonts w:hint="eastAsia" w:ascii="仿宋_GB2312" w:hAnsi="Arial" w:cs="Arial"/>
          <w:color w:val="000000" w:themeColor="text1"/>
          <w:kern w:val="0"/>
          <w:sz w:val="28"/>
          <w:szCs w:val="28"/>
          <w14:textFill>
            <w14:solidFill>
              <w14:schemeClr w14:val="tx1"/>
            </w14:solidFill>
          </w14:textFill>
        </w:rPr>
        <w:t>3.申请人所提交的纸质材料</w:t>
      </w:r>
      <w:r>
        <w:rPr>
          <w:rFonts w:hint="eastAsia" w:ascii="仿宋_GB2312" w:hAnsi="Arial" w:cs="Arial"/>
          <w:color w:val="000000" w:themeColor="text1"/>
          <w:kern w:val="0"/>
          <w:sz w:val="28"/>
          <w:szCs w:val="28"/>
          <w:lang w:eastAsia="zh-CN"/>
          <w14:textFill>
            <w14:solidFill>
              <w14:schemeClr w14:val="tx1"/>
            </w14:solidFill>
          </w14:textFill>
        </w:rPr>
        <w:t>、</w:t>
      </w:r>
      <w:r>
        <w:rPr>
          <w:rFonts w:hint="eastAsia" w:ascii="仿宋_GB2312" w:hAnsi="Arial" w:cs="Arial"/>
          <w:color w:val="000000" w:themeColor="text1"/>
          <w:kern w:val="0"/>
          <w:sz w:val="28"/>
          <w:szCs w:val="28"/>
          <w14:textFill>
            <w14:solidFill>
              <w14:schemeClr w14:val="tx1"/>
            </w14:solidFill>
          </w14:textFill>
        </w:rPr>
        <w:t>电子</w:t>
      </w:r>
      <w:r>
        <w:rPr>
          <w:rFonts w:hint="eastAsia" w:ascii="仿宋_GB2312" w:hAnsi="Arial" w:cs="Arial"/>
          <w:color w:val="000000" w:themeColor="text1"/>
          <w:kern w:val="0"/>
          <w:sz w:val="28"/>
          <w:szCs w:val="28"/>
          <w:lang w:eastAsia="zh-CN"/>
          <w14:textFill>
            <w14:solidFill>
              <w14:schemeClr w14:val="tx1"/>
            </w14:solidFill>
          </w14:textFill>
        </w:rPr>
        <w:t>材料</w:t>
      </w:r>
      <w:r>
        <w:rPr>
          <w:rFonts w:hint="eastAsia" w:ascii="仿宋_GB2312" w:hAnsi="Arial" w:cs="Arial"/>
          <w:color w:val="000000" w:themeColor="text1"/>
          <w:kern w:val="0"/>
          <w:sz w:val="28"/>
          <w:szCs w:val="28"/>
          <w14:textFill>
            <w14:solidFill>
              <w14:schemeClr w14:val="tx1"/>
            </w14:solidFill>
          </w14:textFill>
        </w:rPr>
        <w:t>是否与对外公示材料清单目录一致</w:t>
      </w:r>
      <w:r>
        <w:rPr>
          <w:rFonts w:hint="eastAsia" w:ascii="仿宋_GB2312" w:hAnsi="Arial" w:cs="Arial"/>
          <w:color w:val="000000" w:themeColor="text1"/>
          <w:kern w:val="0"/>
          <w:sz w:val="28"/>
          <w:szCs w:val="28"/>
          <w:lang w:eastAsia="zh-CN"/>
          <w14:textFill>
            <w14:solidFill>
              <w14:schemeClr w14:val="tx1"/>
            </w14:solidFill>
          </w14:textFill>
        </w:rPr>
        <w:t>；</w:t>
      </w:r>
      <w:r>
        <w:rPr>
          <w:rFonts w:hint="eastAsia" w:ascii="仿宋_GB2312" w:hAnsi="Arial" w:cs="Arial"/>
          <w:color w:val="000000" w:themeColor="text1"/>
          <w:kern w:val="0"/>
          <w:sz w:val="28"/>
          <w:szCs w:val="28"/>
          <w14:textFill>
            <w14:solidFill>
              <w14:schemeClr w14:val="tx1"/>
            </w14:solidFill>
          </w14:textFill>
        </w:rPr>
        <w:t>申请材料的完整性及合法性</w:t>
      </w:r>
    </w:p>
    <w:p>
      <w:pPr>
        <w:widowControl/>
        <w:shd w:val="clear" w:color="auto"/>
        <w:spacing w:line="560" w:lineRule="exact"/>
        <w:ind w:firstLine="560" w:firstLineChars="200"/>
        <w:jc w:val="left"/>
        <w:rPr>
          <w:rFonts w:ascii="仿宋_GB2312" w:hAnsi="Arial" w:cs="Arial"/>
          <w:color w:val="000000" w:themeColor="text1"/>
          <w:kern w:val="0"/>
          <w:sz w:val="28"/>
          <w:szCs w:val="28"/>
          <w14:textFill>
            <w14:solidFill>
              <w14:schemeClr w14:val="tx1"/>
            </w14:solidFill>
          </w14:textFill>
        </w:rPr>
      </w:pPr>
      <w:r>
        <w:rPr>
          <w:rFonts w:ascii="仿宋_GB2312" w:hAnsi="Arial" w:cs="Arial"/>
          <w:color w:val="000000" w:themeColor="text1"/>
          <w:kern w:val="0"/>
          <w:sz w:val="28"/>
          <w:szCs w:val="28"/>
          <w14:textFill>
            <w14:solidFill>
              <w14:schemeClr w14:val="tx1"/>
            </w14:solidFill>
          </w14:textFill>
        </w:rPr>
        <w:t>4</w:t>
      </w:r>
      <w:r>
        <w:rPr>
          <w:rFonts w:hint="eastAsia" w:ascii="仿宋_GB2312" w:hAnsi="Arial" w:cs="Arial"/>
          <w:color w:val="000000" w:themeColor="text1"/>
          <w:kern w:val="0"/>
          <w:sz w:val="28"/>
          <w:szCs w:val="28"/>
          <w14:textFill>
            <w14:solidFill>
              <w14:schemeClr w14:val="tx1"/>
            </w14:solidFill>
          </w14:textFill>
        </w:rPr>
        <w:t>.申请人所申请事项内容和理由依据是否符合相应的法定条件。</w:t>
      </w:r>
    </w:p>
    <w:p>
      <w:pPr>
        <w:rPr>
          <w:rFonts w:hint="default" w:ascii="黑体" w:hAnsi="黑体" w:eastAsia="黑体" w:cs="Arial"/>
          <w:color w:val="000000" w:themeColor="text1"/>
          <w:kern w:val="0"/>
          <w:sz w:val="30"/>
          <w:szCs w:val="30"/>
          <w:highlight w:val="none"/>
          <w:lang w:val="en-US" w:eastAsia="zh-CN"/>
          <w14:textFill>
            <w14:solidFill>
              <w14:schemeClr w14:val="tx1"/>
            </w14:solidFill>
          </w14:textFill>
        </w:rPr>
      </w:pPr>
      <w:r>
        <w:rPr>
          <w:rFonts w:hint="eastAsia" w:ascii="黑体" w:hAnsi="黑体" w:eastAsia="黑体" w:cs="Arial"/>
          <w:color w:val="000000" w:themeColor="text1"/>
          <w:kern w:val="0"/>
          <w:sz w:val="30"/>
          <w:szCs w:val="30"/>
          <w:highlight w:val="none"/>
          <w14:textFill>
            <w14:solidFill>
              <w14:schemeClr w14:val="tx1"/>
            </w14:solidFill>
          </w14:textFill>
        </w:rPr>
        <w:t>四、申请</w:t>
      </w:r>
      <w:r>
        <w:rPr>
          <w:rFonts w:hint="eastAsia" w:ascii="黑体" w:hAnsi="黑体" w:eastAsia="黑体" w:cs="Arial"/>
          <w:color w:val="000000" w:themeColor="text1"/>
          <w:kern w:val="0"/>
          <w:sz w:val="30"/>
          <w:szCs w:val="30"/>
          <w:highlight w:val="none"/>
          <w:lang w:val="en-US" w:eastAsia="zh-CN"/>
          <w14:textFill>
            <w14:solidFill>
              <w14:schemeClr w14:val="tx1"/>
            </w14:solidFill>
          </w14:textFill>
        </w:rPr>
        <w:t>要件审查要点</w:t>
      </w:r>
    </w:p>
    <w:p>
      <w:pPr>
        <w:widowControl/>
        <w:shd w:val="clear" w:color="auto"/>
        <w:spacing w:line="560" w:lineRule="exact"/>
        <w:ind w:firstLine="562" w:firstLineChars="200"/>
        <w:jc w:val="left"/>
        <w:outlineLvl w:val="1"/>
        <w:rPr>
          <w:rFonts w:hint="eastAsia" w:ascii="仿宋_GB2312" w:hAnsi="Arial" w:cs="Arial"/>
          <w:b/>
          <w:bCs/>
          <w:color w:val="000000" w:themeColor="text1"/>
          <w:kern w:val="0"/>
          <w:sz w:val="28"/>
          <w:szCs w:val="28"/>
          <w:highlight w:val="none"/>
          <w14:textFill>
            <w14:solidFill>
              <w14:schemeClr w14:val="tx1"/>
            </w14:solidFill>
          </w14:textFill>
        </w:rPr>
      </w:pPr>
      <w:r>
        <w:rPr>
          <w:rFonts w:hint="eastAsia" w:ascii="仿宋_GB2312" w:hAnsi="Arial" w:cs="Arial"/>
          <w:b/>
          <w:bCs/>
          <w:color w:val="000000" w:themeColor="text1"/>
          <w:kern w:val="0"/>
          <w:sz w:val="28"/>
          <w:szCs w:val="28"/>
          <w:highlight w:val="none"/>
          <w14:textFill>
            <w14:solidFill>
              <w14:schemeClr w14:val="tx1"/>
            </w14:solidFill>
          </w14:textFill>
        </w:rPr>
        <w:t>（一）必</w:t>
      </w:r>
      <w:r>
        <w:rPr>
          <w:rFonts w:hint="eastAsia" w:ascii="仿宋_GB2312" w:hAnsi="Arial" w:cs="Arial"/>
          <w:b/>
          <w:bCs/>
          <w:color w:val="000000" w:themeColor="text1"/>
          <w:kern w:val="0"/>
          <w:sz w:val="28"/>
          <w:szCs w:val="28"/>
          <w:highlight w:val="none"/>
          <w:lang w:val="en-US" w:eastAsia="zh-CN"/>
          <w14:textFill>
            <w14:solidFill>
              <w14:schemeClr w14:val="tx1"/>
            </w14:solidFill>
          </w14:textFill>
        </w:rPr>
        <w:t>要</w:t>
      </w:r>
      <w:r>
        <w:rPr>
          <w:rFonts w:hint="eastAsia" w:ascii="仿宋_GB2312" w:hAnsi="Arial" w:cs="Arial"/>
          <w:b/>
          <w:bCs/>
          <w:color w:val="000000" w:themeColor="text1"/>
          <w:kern w:val="0"/>
          <w:sz w:val="28"/>
          <w:szCs w:val="28"/>
          <w:highlight w:val="none"/>
          <w14:textFill>
            <w14:solidFill>
              <w14:schemeClr w14:val="tx1"/>
            </w14:solidFill>
          </w14:textFill>
        </w:rPr>
        <w:t>材料</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_GB2312" w:hAnsi="Arial" w:eastAsia="仿宋_GB2312" w:cs="Arial"/>
          <w:b/>
          <w:bCs/>
          <w:color w:val="000000" w:themeColor="text1"/>
          <w:kern w:val="0"/>
          <w:sz w:val="28"/>
          <w:szCs w:val="28"/>
          <w:lang w:val="en-US" w:eastAsia="zh-CN" w:bidi="ar-SA"/>
          <w14:textFill>
            <w14:solidFill>
              <w14:schemeClr w14:val="tx1"/>
            </w14:solidFill>
          </w14:textFill>
        </w:rPr>
      </w:pPr>
      <w:r>
        <w:rPr>
          <w:rFonts w:hint="eastAsia" w:ascii="仿宋_GB2312" w:hAnsi="Arial" w:eastAsia="仿宋_GB2312" w:cs="Arial"/>
          <w:b/>
          <w:bCs/>
          <w:color w:val="000000" w:themeColor="text1"/>
          <w:kern w:val="0"/>
          <w:sz w:val="28"/>
          <w:szCs w:val="28"/>
          <w:lang w:val="en-US" w:eastAsia="zh-CN" w:bidi="ar-SA"/>
          <w14:textFill>
            <w14:solidFill>
              <w14:schemeClr w14:val="tx1"/>
            </w14:solidFill>
          </w14:textFill>
        </w:rPr>
        <w:t>1.</w:t>
      </w:r>
      <w:r>
        <w:rPr>
          <w:rFonts w:hint="eastAsia" w:ascii="仿宋_GB2312" w:hAnsi="Arial" w:cs="Arial"/>
          <w:b/>
          <w:bCs/>
          <w:color w:val="000000" w:themeColor="text1"/>
          <w:kern w:val="0"/>
          <w:sz w:val="28"/>
          <w:szCs w:val="28"/>
          <w:lang w:val="en-US" w:eastAsia="zh-CN" w:bidi="ar-SA"/>
          <w14:textFill>
            <w14:solidFill>
              <w14:schemeClr w14:val="tx1"/>
            </w14:solidFill>
          </w14:textFill>
        </w:rPr>
        <w:t>生产经营单位生产安全事故应急预案备案申报表。</w:t>
      </w:r>
    </w:p>
    <w:p>
      <w:pPr>
        <w:bidi w:val="0"/>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334510" cy="5100955"/>
            <wp:effectExtent l="0" t="0" r="889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334510" cy="51009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cs="Arial"/>
          <w:color w:val="000000" w:themeColor="text1"/>
          <w:kern w:val="0"/>
          <w:sz w:val="28"/>
          <w:szCs w:val="28"/>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Arial" w:cs="Arial"/>
          <w:color w:val="000000" w:themeColor="text1"/>
          <w:kern w:val="0"/>
          <w:sz w:val="28"/>
          <w:szCs w:val="28"/>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_GB2312" w:hAnsi="Arial" w:eastAsia="仿宋_GB2312" w:cs="Arial"/>
          <w:b/>
          <w:bCs/>
          <w:color w:val="000000" w:themeColor="text1"/>
          <w:kern w:val="0"/>
          <w:sz w:val="28"/>
          <w:szCs w:val="28"/>
          <w:lang w:val="en-US" w:eastAsia="zh-CN" w:bidi="ar-SA"/>
          <w14:textFill>
            <w14:solidFill>
              <w14:schemeClr w14:val="tx1"/>
            </w14:solidFill>
          </w14:textFill>
        </w:rPr>
      </w:pPr>
      <w:r>
        <w:rPr>
          <w:rFonts w:hint="eastAsia" w:ascii="仿宋_GB2312" w:hAnsi="Arial" w:cs="Arial"/>
          <w:b/>
          <w:bCs/>
          <w:color w:val="000000" w:themeColor="text1"/>
          <w:kern w:val="0"/>
          <w:sz w:val="28"/>
          <w:szCs w:val="28"/>
          <w:lang w:val="en-US" w:eastAsia="zh-CN" w:bidi="ar-SA"/>
          <w14:textFill>
            <w14:solidFill>
              <w14:schemeClr w14:val="tx1"/>
            </w14:solidFill>
          </w14:textFill>
        </w:rPr>
        <w:t>2.</w:t>
      </w:r>
      <w:r>
        <w:rPr>
          <w:rFonts w:hint="eastAsia" w:ascii="仿宋_GB2312" w:hAnsi="Arial" w:eastAsia="仿宋_GB2312" w:cs="Arial"/>
          <w:b/>
          <w:bCs/>
          <w:color w:val="000000" w:themeColor="text1"/>
          <w:kern w:val="0"/>
          <w:sz w:val="28"/>
          <w:szCs w:val="28"/>
          <w:lang w:val="en-US" w:eastAsia="zh-CN" w:bidi="ar-SA"/>
          <w14:textFill>
            <w14:solidFill>
              <w14:schemeClr w14:val="tx1"/>
            </w14:solidFill>
          </w14:textFill>
        </w:rPr>
        <w:t>应急预案评审意见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b w:val="0"/>
          <w:bCs w:val="0"/>
          <w:color w:val="000000" w:themeColor="text1"/>
          <w:sz w:val="28"/>
          <w:szCs w:val="28"/>
          <w:lang w:val="en-US" w:eastAsia="zh-CN"/>
          <w14:textFill>
            <w14:solidFill>
              <w14:schemeClr w14:val="tx1"/>
            </w14:solidFill>
          </w14:textFill>
        </w:rPr>
      </w:pPr>
      <w:r>
        <w:rPr>
          <w:rFonts w:hint="eastAsia" w:ascii="仿宋_GB2312" w:hAnsi="Arial" w:cs="Arial"/>
          <w:b w:val="0"/>
          <w:bCs w:val="0"/>
          <w:color w:val="000000" w:themeColor="text1"/>
          <w:kern w:val="0"/>
          <w:sz w:val="28"/>
          <w:szCs w:val="28"/>
          <w:lang w:val="en-US" w:eastAsia="zh-CN" w:bidi="ar-SA"/>
          <w14:textFill>
            <w14:solidFill>
              <w14:schemeClr w14:val="tx1"/>
            </w14:solidFill>
          </w14:textFill>
        </w:rPr>
        <w:t>（包括：</w:t>
      </w:r>
      <w:r>
        <w:rPr>
          <w:rFonts w:hint="eastAsia"/>
          <w:b w:val="0"/>
          <w:bCs w:val="0"/>
          <w:color w:val="000000" w:themeColor="text1"/>
          <w:sz w:val="28"/>
          <w:szCs w:val="28"/>
          <w:lang w:val="en-US" w:eastAsia="zh-CN"/>
          <w14:textFill>
            <w14:solidFill>
              <w14:schemeClr w14:val="tx1"/>
            </w14:solidFill>
          </w14:textFill>
        </w:rPr>
        <w:t>生产安全事故综合应急预案评审表、应急预案内容评审表、应急预案评审签到表、应急预案评审纪要、应急预案专家组评审意见及修改说明。）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重点审查：各表基础信息、评审结论和意见、评审专家签字、企业盖章等情况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sz w:val="28"/>
          <w:szCs w:val="28"/>
          <w:lang w:val="en-US" w:eastAsia="zh-CN"/>
          <w14:textFill>
            <w14:solidFill>
              <w14:schemeClr w14:val="tx1"/>
            </w14:solidFill>
          </w14:textFill>
        </w:rPr>
        <w:t>生产安全事故综合应急预案评审表</w:t>
      </w:r>
    </w:p>
    <w:p>
      <w:pPr>
        <w:pStyle w:val="12"/>
        <w:ind w:left="0" w:leftChars="0" w:firstLine="0" w:firstLineChars="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64150" cy="5988050"/>
            <wp:effectExtent l="0" t="0" r="6350" b="63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a:stretch>
                      <a:fillRect/>
                    </a:stretch>
                  </pic:blipFill>
                  <pic:spPr>
                    <a:xfrm>
                      <a:off x="0" y="0"/>
                      <a:ext cx="5264150" cy="5988050"/>
                    </a:xfrm>
                    <a:prstGeom prst="rect">
                      <a:avLst/>
                    </a:prstGeom>
                    <a:noFill/>
                    <a:ln>
                      <a:noFill/>
                    </a:ln>
                  </pic:spPr>
                </pic:pic>
              </a:graphicData>
            </a:graphic>
          </wp:inline>
        </w:drawing>
      </w:r>
    </w:p>
    <w:p>
      <w:pPr>
        <w:bidi w:val="0"/>
        <w:jc w:val="center"/>
        <w:rPr>
          <w:rFonts w:hint="default"/>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numPr>
          <w:ilvl w:val="0"/>
          <w:numId w:val="0"/>
        </w:numPr>
        <w:ind w:firstLine="240" w:firstLineChars="1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sz w:val="28"/>
          <w:szCs w:val="28"/>
          <w:lang w:val="en-US" w:eastAsia="zh-CN"/>
          <w14:textFill>
            <w14:solidFill>
              <w14:schemeClr w14:val="tx1"/>
            </w14:solidFill>
          </w14:textFill>
        </w:rPr>
        <w:t>应急预案内容评审表</w:t>
      </w:r>
    </w:p>
    <w:p>
      <w:pPr>
        <w:pStyle w:val="12"/>
        <w:ind w:left="0" w:leftChars="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4339590" cy="4692650"/>
            <wp:effectExtent l="0" t="0" r="381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4339590" cy="4692650"/>
                    </a:xfrm>
                    <a:prstGeom prst="rect">
                      <a:avLst/>
                    </a:prstGeom>
                    <a:noFill/>
                    <a:ln>
                      <a:noFill/>
                    </a:ln>
                  </pic:spPr>
                </pic:pic>
              </a:graphicData>
            </a:graphic>
          </wp:inline>
        </w:drawing>
      </w:r>
    </w:p>
    <w:p>
      <w:pPr>
        <w:pStyle w:val="12"/>
        <w:numPr>
          <w:ilvl w:val="0"/>
          <w:numId w:val="0"/>
        </w:num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sz w:val="28"/>
          <w:szCs w:val="28"/>
          <w:lang w:val="en-US" w:eastAsia="zh-CN"/>
          <w14:textFill>
            <w14:solidFill>
              <w14:schemeClr w14:val="tx1"/>
            </w14:solidFill>
          </w14:textFill>
        </w:rPr>
        <w:t>应急预案评审签到表</w:t>
      </w:r>
    </w:p>
    <w:p>
      <w:pPr>
        <w:pStyle w:val="12"/>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4310" cy="2773045"/>
            <wp:effectExtent l="0" t="0" r="8890" b="825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8"/>
                    <a:stretch>
                      <a:fillRect/>
                    </a:stretch>
                  </pic:blipFill>
                  <pic:spPr>
                    <a:xfrm>
                      <a:off x="0" y="0"/>
                      <a:ext cx="5274310" cy="2773045"/>
                    </a:xfrm>
                    <a:prstGeom prst="rect">
                      <a:avLst/>
                    </a:prstGeom>
                    <a:noFill/>
                    <a:ln>
                      <a:noFill/>
                    </a:ln>
                  </pic:spPr>
                </pic:pic>
              </a:graphicData>
            </a:graphic>
          </wp:inline>
        </w:drawing>
      </w:r>
    </w:p>
    <w:p>
      <w:pPr>
        <w:pStyle w:val="12"/>
        <w:numPr>
          <w:ilvl w:val="0"/>
          <w:numId w:val="0"/>
        </w:numPr>
        <w:ind w:firstLine="240" w:firstLineChars="1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sz w:val="28"/>
          <w:szCs w:val="28"/>
          <w:lang w:val="en-US" w:eastAsia="zh-CN"/>
          <w14:textFill>
            <w14:solidFill>
              <w14:schemeClr w14:val="tx1"/>
            </w14:solidFill>
          </w14:textFill>
        </w:rPr>
        <w:t>应急预案评审纪要</w:t>
      </w:r>
    </w:p>
    <w:p>
      <w:pPr>
        <w:pStyle w:val="12"/>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88560" cy="5499735"/>
            <wp:effectExtent l="0" t="0" r="2540"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4988560" cy="5499735"/>
                    </a:xfrm>
                    <a:prstGeom prst="rect">
                      <a:avLst/>
                    </a:prstGeom>
                    <a:noFill/>
                    <a:ln>
                      <a:noFill/>
                    </a:ln>
                  </pic:spPr>
                </pic:pic>
              </a:graphicData>
            </a:graphic>
          </wp:inline>
        </w:drawing>
      </w: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numPr>
          <w:ilvl w:val="0"/>
          <w:numId w:val="0"/>
        </w:numPr>
        <w:ind w:firstLine="240" w:firstLineChars="1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sz w:val="28"/>
          <w:szCs w:val="28"/>
          <w:lang w:val="en-US" w:eastAsia="zh-CN"/>
          <w14:textFill>
            <w14:solidFill>
              <w14:schemeClr w14:val="tx1"/>
            </w14:solidFill>
          </w14:textFill>
        </w:rPr>
        <w:t>应急预案专家组评审意见及修改说明</w:t>
      </w:r>
    </w:p>
    <w:p>
      <w:pPr>
        <w:pStyle w:val="12"/>
        <w:ind w:left="0" w:leftChars="0" w:firstLine="0" w:firstLineChars="0"/>
        <w:rPr>
          <w:rFonts w:hint="eastAsia"/>
          <w:color w:val="000000" w:themeColor="text1"/>
          <w:lang w:val="en-US" w:eastAsia="zh-CN"/>
          <w14:textFill>
            <w14:solidFill>
              <w14:schemeClr w14:val="tx1"/>
            </w14:solidFill>
          </w14:textFill>
        </w:rPr>
      </w:pPr>
    </w:p>
    <w:p>
      <w:pPr>
        <w:pStyle w:val="12"/>
        <w:ind w:left="0" w:leftChars="0" w:firstLine="0" w:firstLineChars="0"/>
        <w:rPr>
          <w:rFonts w:hint="eastAsia"/>
          <w:color w:val="000000" w:themeColor="text1"/>
          <w:sz w:val="28"/>
          <w:szCs w:val="28"/>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4573270" cy="5066665"/>
            <wp:effectExtent l="0" t="0" r="11430"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4573270" cy="5066665"/>
                    </a:xfrm>
                    <a:prstGeom prst="rect">
                      <a:avLst/>
                    </a:prstGeom>
                    <a:noFill/>
                    <a:ln>
                      <a:noFill/>
                    </a:ln>
                  </pic:spPr>
                </pic:pic>
              </a:graphicData>
            </a:graphic>
          </wp:inline>
        </w:drawing>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default"/>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3.应急预案文本</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重点审查：资料是否齐全并整齐装订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（1）封面（</w:t>
      </w:r>
      <w:r>
        <w:rPr>
          <w:rFonts w:hint="eastAsia" w:ascii="Times New Roman" w:hAnsi="Times New Roman"/>
          <w:color w:val="000000" w:themeColor="text1"/>
          <w:sz w:val="28"/>
          <w:szCs w:val="28"/>
          <w:lang w:val="zh-CN" w:eastAsia="zh-CN"/>
          <w14:textFill>
            <w14:solidFill>
              <w14:schemeClr w14:val="tx1"/>
            </w14:solidFill>
          </w14:textFill>
        </w:rPr>
        <w:t>应急预案版本号、应急预案名称、生产经营单位名称、发布日期等内容。</w:t>
      </w:r>
      <w:r>
        <w:rPr>
          <w:rFonts w:hint="eastAsia" w:ascii="Times New Roman" w:hAnsi="Times New Roman"/>
          <w:color w:val="000000" w:themeColor="text1"/>
          <w:sz w:val="28"/>
          <w:szCs w:val="28"/>
          <w:lang w:val="en-US" w:eastAsia="zh-CN"/>
          <w14:textFill>
            <w14:solidFill>
              <w14:schemeClr w14:val="tx1"/>
            </w14:solidFill>
          </w14:textFill>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640080</wp:posOffset>
            </wp:positionH>
            <wp:positionV relativeFrom="paragraph">
              <wp:posOffset>-44450</wp:posOffset>
            </wp:positionV>
            <wp:extent cx="3721100" cy="3566795"/>
            <wp:effectExtent l="0" t="0" r="0" b="190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3721100" cy="3566795"/>
                    </a:xfrm>
                    <a:prstGeom prst="rect">
                      <a:avLst/>
                    </a:prstGeom>
                    <a:noFill/>
                    <a:ln>
                      <a:noFill/>
                    </a:ln>
                  </pic:spPr>
                </pic:pic>
              </a:graphicData>
            </a:graphic>
          </wp:anchor>
        </w:drawing>
      </w:r>
      <w:r>
        <w:rPr>
          <w:rFonts w:hint="eastAsia"/>
          <w:color w:val="000000" w:themeColor="text1"/>
          <w:lang w:val="en-US" w:eastAsia="zh-CN"/>
          <w14:textFill>
            <w14:solidFill>
              <w14:schemeClr w14:val="tx1"/>
            </w14:solidFill>
          </w14:textFill>
        </w:rPr>
        <w:t xml:space="preserve">  </w:t>
      </w:r>
      <w:r>
        <w:rPr>
          <w:rFonts w:hint="eastAsia" w:ascii="Times New Roman" w:eastAsia="仿宋_GB2312" w:cstheme="minorBidi"/>
          <w:color w:val="000000" w:themeColor="text1"/>
          <w:kern w:val="2"/>
          <w:sz w:val="28"/>
          <w:szCs w:val="28"/>
          <w:lang w:val="zh-CN" w:eastAsia="zh-CN" w:bidi="ar-SA"/>
          <w14:textFill>
            <w14:solidFill>
              <w14:schemeClr w14:val="tx1"/>
            </w14:solidFill>
          </w14:textFill>
        </w:rPr>
        <w:t>（</w:t>
      </w:r>
      <w:r>
        <w:rPr>
          <w:rFonts w:hint="eastAsia" w:ascii="Times New Roman" w:eastAsia="仿宋_GB2312" w:cstheme="minorBidi"/>
          <w:color w:val="000000" w:themeColor="text1"/>
          <w:kern w:val="2"/>
          <w:sz w:val="28"/>
          <w:szCs w:val="28"/>
          <w:lang w:val="en-US" w:eastAsia="zh-CN" w:bidi="ar-SA"/>
          <w14:textFill>
            <w14:solidFill>
              <w14:schemeClr w14:val="tx1"/>
            </w14:solidFill>
          </w14:textFill>
        </w:rPr>
        <w:t>2）</w:t>
      </w:r>
      <w:r>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t>批准页（</w:t>
      </w:r>
      <w:r>
        <w:rPr>
          <w:rFonts w:hint="eastAsia" w:ascii="Times New Roman" w:eastAsia="仿宋_GB2312" w:cstheme="minorBidi"/>
          <w:color w:val="000000" w:themeColor="text1"/>
          <w:kern w:val="2"/>
          <w:sz w:val="28"/>
          <w:szCs w:val="28"/>
          <w:lang w:val="en-US" w:eastAsia="zh-CN" w:bidi="ar-SA"/>
          <w14:textFill>
            <w14:solidFill>
              <w14:schemeClr w14:val="tx1"/>
            </w14:solidFill>
          </w14:textFill>
        </w:rPr>
        <w:t>正文</w:t>
      </w:r>
      <w:r>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t>对应急预案实施提出具体要求</w:t>
      </w:r>
      <w:r>
        <w:rPr>
          <w:rFonts w:hint="eastAsia" w:ascii="Times New Roman" w:eastAsia="仿宋_GB2312" w:cstheme="minorBidi"/>
          <w:color w:val="000000" w:themeColor="text1"/>
          <w:kern w:val="2"/>
          <w:sz w:val="28"/>
          <w:szCs w:val="28"/>
          <w:lang w:val="zh-CN" w:eastAsia="zh-CN" w:bidi="ar-SA"/>
          <w14:textFill>
            <w14:solidFill>
              <w14:schemeClr w14:val="tx1"/>
            </w14:solidFill>
          </w14:textFill>
        </w:rPr>
        <w:t>；</w:t>
      </w:r>
      <w:r>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t>发布单位主要负责人签字或单位盖章。）</w:t>
      </w:r>
    </w:p>
    <w:p>
      <w:pPr>
        <w:pStyle w:val="25"/>
        <w:widowControl w:val="0"/>
        <w:numPr>
          <w:ilvl w:val="0"/>
          <w:numId w:val="0"/>
        </w:numPr>
        <w:ind w:leftChars="200"/>
        <w:rPr>
          <w:rFonts w:hint="default" w:ascii="Times New Roman" w:hAnsi="Times New Roman" w:eastAsia="仿宋_GB2312" w:cstheme="minorBidi"/>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_GB2312" w:cstheme="minorBidi"/>
          <w:color w:val="000000" w:themeColor="text1"/>
          <w:kern w:val="2"/>
          <w:sz w:val="28"/>
          <w:szCs w:val="28"/>
          <w:lang w:val="en-US" w:eastAsia="zh-CN" w:bidi="ar-SA"/>
          <w14:textFill>
            <w14:solidFill>
              <w14:schemeClr w14:val="tx1"/>
            </w14:solidFill>
          </w14:textFill>
        </w:rPr>
        <w:drawing>
          <wp:inline distT="0" distB="0" distL="114300" distR="114300">
            <wp:extent cx="4953000" cy="4460875"/>
            <wp:effectExtent l="0" t="0" r="0" b="9525"/>
            <wp:docPr id="5" name="图片 5" descr="171570261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5702611068"/>
                    <pic:cNvPicPr>
                      <a:picLocks noChangeAspect="1"/>
                    </pic:cNvPicPr>
                  </pic:nvPicPr>
                  <pic:blipFill>
                    <a:blip r:embed="rId12"/>
                    <a:stretch>
                      <a:fillRect/>
                    </a:stretch>
                  </pic:blipFill>
                  <pic:spPr>
                    <a:xfrm>
                      <a:off x="0" y="0"/>
                      <a:ext cx="4953000" cy="4460875"/>
                    </a:xfrm>
                    <a:prstGeom prst="rect">
                      <a:avLst/>
                    </a:prstGeom>
                  </pic:spPr>
                </pic:pic>
              </a:graphicData>
            </a:graphic>
          </wp:inline>
        </w:drawing>
      </w:r>
    </w:p>
    <w:p>
      <w:pPr>
        <w:pStyle w:val="25"/>
        <w:widowControl w:val="0"/>
        <w:numPr>
          <w:ilvl w:val="0"/>
          <w:numId w:val="1"/>
        </w:numPr>
        <w:ind w:firstLine="560" w:firstLineChars="200"/>
        <w:rPr>
          <w:rFonts w:hint="eastAsia" w:ascii="Times New Roman"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heme="minorBidi"/>
          <w:color w:val="000000" w:themeColor="text1"/>
          <w:kern w:val="2"/>
          <w:sz w:val="28"/>
          <w:szCs w:val="28"/>
          <w:lang w:val="en-US" w:eastAsia="zh-CN" w:bidi="ar-SA"/>
          <w14:textFill>
            <w14:solidFill>
              <w14:schemeClr w14:val="tx1"/>
            </w14:solidFill>
          </w14:textFill>
        </w:rPr>
        <w:t>目录（</w:t>
      </w:r>
      <w:r>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t>页码标注准确</w:t>
      </w:r>
      <w:r>
        <w:rPr>
          <w:rFonts w:hint="eastAsia" w:ascii="Times New Roman" w:eastAsia="仿宋_GB2312" w:cstheme="minorBidi"/>
          <w:color w:val="000000" w:themeColor="text1"/>
          <w:kern w:val="2"/>
          <w:sz w:val="28"/>
          <w:szCs w:val="28"/>
          <w:lang w:val="zh-CN" w:eastAsia="zh-CN" w:bidi="ar-SA"/>
          <w14:textFill>
            <w14:solidFill>
              <w14:schemeClr w14:val="tx1"/>
            </w14:solidFill>
          </w14:textFill>
        </w:rPr>
        <w:t>，</w:t>
      </w:r>
      <w:r>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t>预案简单时目录可省略</w:t>
      </w:r>
      <w:r>
        <w:rPr>
          <w:rFonts w:hint="eastAsia" w:ascii="Times New Roman" w:eastAsia="仿宋_GB2312" w:cstheme="minorBidi"/>
          <w:color w:val="000000" w:themeColor="text1"/>
          <w:kern w:val="2"/>
          <w:sz w:val="28"/>
          <w:szCs w:val="28"/>
          <w:lang w:val="zh-CN" w:eastAsia="zh-CN" w:bidi="ar-SA"/>
          <w14:textFill>
            <w14:solidFill>
              <w14:schemeClr w14:val="tx1"/>
            </w14:solidFill>
          </w14:textFill>
        </w:rPr>
        <w:t>；</w:t>
      </w:r>
      <w:r>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t>层次清晰，编号和标题编排合理。</w:t>
      </w:r>
      <w:r>
        <w:rPr>
          <w:rFonts w:hint="eastAsia" w:ascii="Times New Roman" w:hAnsi="Times New Roman" w:eastAsia="仿宋_GB2312" w:cstheme="minorBidi"/>
          <w:color w:val="000000" w:themeColor="text1"/>
          <w:kern w:val="2"/>
          <w:sz w:val="28"/>
          <w:szCs w:val="28"/>
          <w:lang w:val="en-US" w:eastAsia="zh-CN" w:bidi="ar-SA"/>
          <w14:textFill>
            <w14:solidFill>
              <w14:schemeClr w14:val="tx1"/>
            </w14:solidFill>
          </w14:textFill>
        </w:rPr>
        <w:t>）</w:t>
      </w:r>
    </w:p>
    <w:p>
      <w:pPr>
        <w:pStyle w:val="25"/>
        <w:widowControl w:val="0"/>
        <w:numPr>
          <w:ilvl w:val="0"/>
          <w:numId w:val="0"/>
        </w:numPr>
        <w:rPr>
          <w:rFonts w:hint="eastAsia" w:ascii="Times New Roman"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3587750" cy="3575685"/>
            <wp:effectExtent l="0" t="0" r="635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3587750" cy="3575685"/>
                    </a:xfrm>
                    <a:prstGeom prst="rect">
                      <a:avLst/>
                    </a:prstGeom>
                    <a:noFill/>
                    <a:ln>
                      <a:noFill/>
                    </a:ln>
                  </pic:spPr>
                </pic:pic>
              </a:graphicData>
            </a:graphic>
          </wp:inline>
        </w:drawing>
      </w:r>
    </w:p>
    <w:p>
      <w:pPr>
        <w:pStyle w:val="25"/>
        <w:widowControl w:val="0"/>
        <w:numPr>
          <w:ilvl w:val="0"/>
          <w:numId w:val="1"/>
        </w:numPr>
        <w:ind w:left="0" w:leftChars="0" w:firstLine="560" w:firstLineChars="200"/>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pPr>
      <w:r>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t>附件（附件项目齐全，编排有序合理；个附件应标明附件的对应序号；需要时，附件可以独立装订）</w:t>
      </w:r>
    </w:p>
    <w:p>
      <w:pPr>
        <w:pStyle w:val="25"/>
        <w:widowControl w:val="0"/>
        <w:numPr>
          <w:ilvl w:val="0"/>
          <w:numId w:val="0"/>
        </w:numPr>
        <w:ind w:leftChars="200"/>
        <w:rPr>
          <w:rFonts w:hint="eastAsia" w:ascii="Times New Roman" w:hAnsi="Times New Roman" w:eastAsia="仿宋_GB2312" w:cstheme="minorBidi"/>
          <w:color w:val="000000" w:themeColor="text1"/>
          <w:kern w:val="2"/>
          <w:sz w:val="28"/>
          <w:szCs w:val="28"/>
          <w:lang w:val="zh-CN" w:eastAsia="zh-CN" w:bidi="ar-SA"/>
          <w14:textFill>
            <w14:solidFill>
              <w14:schemeClr w14:val="tx1"/>
            </w14:solidFill>
          </w14:textFill>
        </w:rPr>
      </w:pPr>
      <w:r>
        <w:rPr>
          <w:color w:val="000000" w:themeColor="text1"/>
          <w14:textFill>
            <w14:solidFill>
              <w14:schemeClr w14:val="tx1"/>
            </w14:solidFill>
          </w14:textFill>
        </w:rPr>
        <w:drawing>
          <wp:inline distT="0" distB="0" distL="114300" distR="114300">
            <wp:extent cx="3683000" cy="3296285"/>
            <wp:effectExtent l="0" t="0" r="0" b="571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3683000" cy="3296285"/>
                    </a:xfrm>
                    <a:prstGeom prst="rect">
                      <a:avLst/>
                    </a:prstGeom>
                    <a:noFill/>
                    <a:ln>
                      <a:noFill/>
                    </a:ln>
                  </pic:spPr>
                </pic:pic>
              </a:graphicData>
            </a:graphic>
          </wp:inline>
        </w:drawing>
      </w:r>
    </w:p>
    <w:p>
      <w:pPr>
        <w:pStyle w:val="25"/>
        <w:widowControl w:val="0"/>
        <w:ind w:left="0" w:leftChars="0" w:firstLine="562" w:firstLineChars="200"/>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t>4.风险评估结果和应急资源调查清单。</w:t>
      </w:r>
    </w:p>
    <w:p>
      <w:pPr>
        <w:pStyle w:val="25"/>
        <w:widowControl w:val="0"/>
        <w:ind w:firstLine="562" w:firstLineChars="200"/>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t>重点审查：风险评估报告和应急资源调查报告两项材料是否齐全并加盖企业公章</w:t>
      </w:r>
    </w:p>
    <w:p>
      <w:pPr>
        <w:pStyle w:val="25"/>
        <w:widowControl w:val="0"/>
        <w:ind w:firstLine="560" w:firstLineChars="200"/>
        <w:rPr>
          <w:rFonts w:hint="default" w:ascii="Times New Roman" w:hAns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Times New Roman" w:eastAsia="仿宋_GB2312" w:cstheme="minorBidi"/>
          <w:color w:val="000000" w:themeColor="text1"/>
          <w:kern w:val="2"/>
          <w:sz w:val="28"/>
          <w:szCs w:val="28"/>
          <w:lang w:val="en-US" w:eastAsia="zh-CN" w:bidi="ar-SA"/>
          <w14:textFill>
            <w14:solidFill>
              <w14:schemeClr w14:val="tx1"/>
            </w14:solidFill>
          </w14:textFill>
        </w:rPr>
        <w:t>（1）风险评估报告</w:t>
      </w:r>
    </w:p>
    <w:p>
      <w:pPr>
        <w:pStyle w:val="25"/>
        <w:widowControl w:val="0"/>
        <w:ind w:firstLine="40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08600" cy="70739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5308600" cy="7073900"/>
                    </a:xfrm>
                    <a:prstGeom prst="rect">
                      <a:avLst/>
                    </a:prstGeom>
                    <a:noFill/>
                    <a:ln>
                      <a:noFill/>
                    </a:ln>
                  </pic:spPr>
                </pic:pic>
              </a:graphicData>
            </a:graphic>
          </wp:inline>
        </w:drawing>
      </w:r>
    </w:p>
    <w:p>
      <w:pPr>
        <w:pStyle w:val="25"/>
        <w:widowControl w:val="0"/>
        <w:ind w:left="0" w:leftChars="0" w:firstLine="0" w:firstLineChars="0"/>
        <w:rPr>
          <w:rFonts w:hint="eastAsia" w:ascii="Times New Roman" w:eastAsia="仿宋_GB2312" w:cstheme="minorBidi"/>
          <w:color w:val="000000" w:themeColor="text1"/>
          <w:kern w:val="2"/>
          <w:sz w:val="28"/>
          <w:szCs w:val="28"/>
          <w:lang w:val="en-US" w:eastAsia="zh-CN" w:bidi="ar-SA"/>
          <w14:textFill>
            <w14:solidFill>
              <w14:schemeClr w14:val="tx1"/>
            </w14:solidFill>
          </w14:textFill>
        </w:rPr>
      </w:pPr>
    </w:p>
    <w:p>
      <w:pPr>
        <w:pStyle w:val="25"/>
        <w:widowControl w:val="0"/>
        <w:ind w:firstLine="560" w:firstLineChars="200"/>
        <w:rPr>
          <w:rFonts w:hint="eastAsia" w:ascii="Times New Roman" w:eastAsia="仿宋_GB2312" w:cstheme="minorBidi"/>
          <w:color w:val="000000" w:themeColor="text1"/>
          <w:kern w:val="2"/>
          <w:sz w:val="28"/>
          <w:szCs w:val="28"/>
          <w:lang w:val="en-US" w:eastAsia="zh-CN" w:bidi="ar-SA"/>
          <w14:textFill>
            <w14:solidFill>
              <w14:schemeClr w14:val="tx1"/>
            </w14:solidFill>
          </w14:textFill>
        </w:rPr>
      </w:pPr>
      <w:r>
        <w:rPr>
          <w:rFonts w:hint="eastAsia" w:ascii="Times New Roman" w:eastAsia="仿宋_GB2312" w:cstheme="minorBidi"/>
          <w:color w:val="000000" w:themeColor="text1"/>
          <w:kern w:val="2"/>
          <w:sz w:val="28"/>
          <w:szCs w:val="28"/>
          <w:lang w:val="en-US" w:eastAsia="zh-CN" w:bidi="ar-SA"/>
          <w14:textFill>
            <w14:solidFill>
              <w14:schemeClr w14:val="tx1"/>
            </w14:solidFill>
          </w14:textFill>
        </w:rPr>
        <w:t>（2）应急资源调查报</w:t>
      </w:r>
    </w:p>
    <w:p>
      <w:pPr>
        <w:pStyle w:val="25"/>
        <w:widowControl w:val="0"/>
        <w:ind w:firstLine="40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12665" cy="5803265"/>
            <wp:effectExtent l="0" t="0" r="635"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4812665" cy="5803265"/>
                    </a:xfrm>
                    <a:prstGeom prst="rect">
                      <a:avLst/>
                    </a:prstGeom>
                    <a:noFill/>
                    <a:ln>
                      <a:noFill/>
                    </a:ln>
                  </pic:spPr>
                </pic:pic>
              </a:graphicData>
            </a:graphic>
          </wp:inline>
        </w:drawing>
      </w:r>
    </w:p>
    <w:p>
      <w:pPr>
        <w:pStyle w:val="25"/>
        <w:widowControl w:val="0"/>
        <w:ind w:left="0" w:leftChars="0" w:firstLine="0" w:firstLineChars="0"/>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p>
    <w:p>
      <w:pPr>
        <w:pStyle w:val="25"/>
        <w:widowControl w:val="0"/>
        <w:numPr>
          <w:ilvl w:val="0"/>
          <w:numId w:val="0"/>
        </w:numPr>
        <w:ind w:leftChars="200"/>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t>5.经营许可证申请表及审批表</w:t>
      </w:r>
    </w:p>
    <w:p>
      <w:pPr>
        <w:pStyle w:val="25"/>
        <w:widowControl w:val="0"/>
        <w:numPr>
          <w:ilvl w:val="0"/>
          <w:numId w:val="0"/>
        </w:numPr>
        <w:autoSpaceDE w:val="0"/>
        <w:autoSpaceDN w:val="0"/>
        <w:jc w:val="both"/>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drawing>
          <wp:inline distT="0" distB="0" distL="114300" distR="114300">
            <wp:extent cx="4733925" cy="6610350"/>
            <wp:effectExtent l="0" t="0" r="9525" b="0"/>
            <wp:docPr id="16" name="图片 16" descr="171573909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5739095413"/>
                    <pic:cNvPicPr>
                      <a:picLocks noChangeAspect="1"/>
                    </pic:cNvPicPr>
                  </pic:nvPicPr>
                  <pic:blipFill>
                    <a:blip r:embed="rId17"/>
                    <a:stretch>
                      <a:fillRect/>
                    </a:stretch>
                  </pic:blipFill>
                  <pic:spPr>
                    <a:xfrm>
                      <a:off x="0" y="0"/>
                      <a:ext cx="4733925" cy="6610350"/>
                    </a:xfrm>
                    <a:prstGeom prst="rect">
                      <a:avLst/>
                    </a:prstGeom>
                  </pic:spPr>
                </pic:pic>
              </a:graphicData>
            </a:graphic>
          </wp:inline>
        </w:drawing>
      </w:r>
    </w:p>
    <w:p>
      <w:pPr>
        <w:pStyle w:val="25"/>
        <w:widowControl w:val="0"/>
        <w:numPr>
          <w:ilvl w:val="0"/>
          <w:numId w:val="0"/>
        </w:numPr>
        <w:autoSpaceDE w:val="0"/>
        <w:autoSpaceDN w:val="0"/>
        <w:jc w:val="both"/>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p>
    <w:p>
      <w:pPr>
        <w:pStyle w:val="25"/>
        <w:widowControl w:val="0"/>
        <w:numPr>
          <w:ilvl w:val="0"/>
          <w:numId w:val="0"/>
        </w:numPr>
        <w:autoSpaceDE w:val="0"/>
        <w:autoSpaceDN w:val="0"/>
        <w:jc w:val="both"/>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drawing>
          <wp:inline distT="0" distB="0" distL="114300" distR="114300">
            <wp:extent cx="4476750" cy="6629400"/>
            <wp:effectExtent l="0" t="0" r="0" b="0"/>
            <wp:docPr id="17" name="图片 17" descr="171573922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5739220815"/>
                    <pic:cNvPicPr>
                      <a:picLocks noChangeAspect="1"/>
                    </pic:cNvPicPr>
                  </pic:nvPicPr>
                  <pic:blipFill>
                    <a:blip r:embed="rId18"/>
                    <a:stretch>
                      <a:fillRect/>
                    </a:stretch>
                  </pic:blipFill>
                  <pic:spPr>
                    <a:xfrm>
                      <a:off x="0" y="0"/>
                      <a:ext cx="4476750" cy="6629400"/>
                    </a:xfrm>
                    <a:prstGeom prst="rect">
                      <a:avLst/>
                    </a:prstGeom>
                  </pic:spPr>
                </pic:pic>
              </a:graphicData>
            </a:graphic>
          </wp:inline>
        </w:drawing>
      </w:r>
    </w:p>
    <w:p>
      <w:pPr>
        <w:pStyle w:val="25"/>
        <w:widowControl w:val="0"/>
        <w:numPr>
          <w:ilvl w:val="0"/>
          <w:numId w:val="0"/>
        </w:numPr>
        <w:autoSpaceDE w:val="0"/>
        <w:autoSpaceDN w:val="0"/>
        <w:jc w:val="both"/>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p>
    <w:p>
      <w:pPr>
        <w:pStyle w:val="25"/>
        <w:widowControl w:val="0"/>
        <w:ind w:left="0" w:leftChars="0" w:firstLine="562" w:firstLineChars="200"/>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drawing>
          <wp:inline distT="0" distB="0" distL="114300" distR="114300">
            <wp:extent cx="4629150" cy="6896100"/>
            <wp:effectExtent l="0" t="0" r="0" b="0"/>
            <wp:docPr id="11" name="图片 11" descr="17157390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5739015371"/>
                    <pic:cNvPicPr>
                      <a:picLocks noChangeAspect="1"/>
                    </pic:cNvPicPr>
                  </pic:nvPicPr>
                  <pic:blipFill>
                    <a:blip r:embed="rId19"/>
                    <a:stretch>
                      <a:fillRect/>
                    </a:stretch>
                  </pic:blipFill>
                  <pic:spPr>
                    <a:xfrm>
                      <a:off x="0" y="0"/>
                      <a:ext cx="4629150" cy="6896100"/>
                    </a:xfrm>
                    <a:prstGeom prst="rect">
                      <a:avLst/>
                    </a:prstGeom>
                  </pic:spPr>
                </pic:pic>
              </a:graphicData>
            </a:graphic>
          </wp:inline>
        </w:drawing>
      </w: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t xml:space="preserve"> </w:t>
      </w:r>
    </w:p>
    <w:p>
      <w:pPr>
        <w:pStyle w:val="25"/>
        <w:widowControl w:val="0"/>
        <w:ind w:left="0" w:leftChars="0" w:firstLine="562" w:firstLineChars="200"/>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drawing>
          <wp:inline distT="0" distB="0" distL="114300" distR="114300">
            <wp:extent cx="4733925" cy="7010400"/>
            <wp:effectExtent l="0" t="0" r="9525" b="0"/>
            <wp:docPr id="18" name="图片 18" descr="171573939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15739395846"/>
                    <pic:cNvPicPr>
                      <a:picLocks noChangeAspect="1"/>
                    </pic:cNvPicPr>
                  </pic:nvPicPr>
                  <pic:blipFill>
                    <a:blip r:embed="rId20"/>
                    <a:stretch>
                      <a:fillRect/>
                    </a:stretch>
                  </pic:blipFill>
                  <pic:spPr>
                    <a:xfrm>
                      <a:off x="0" y="0"/>
                      <a:ext cx="4733925" cy="7010400"/>
                    </a:xfrm>
                    <a:prstGeom prst="rect">
                      <a:avLst/>
                    </a:prstGeom>
                  </pic:spPr>
                </pic:pic>
              </a:graphicData>
            </a:graphic>
          </wp:inline>
        </w:drawing>
      </w:r>
    </w:p>
    <w:p>
      <w:pPr>
        <w:pStyle w:val="25"/>
        <w:widowControl w:val="0"/>
        <w:ind w:left="0" w:leftChars="0" w:firstLine="562" w:firstLineChars="200"/>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t>6.企业主要负责人、安全生产管理人员、特种作业人员的相关资格证书（复制件）和其他从业人员培训合格的证明材料；</w:t>
      </w:r>
    </w:p>
    <w:p>
      <w:pPr>
        <w:pStyle w:val="25"/>
        <w:widowControl w:val="0"/>
        <w:ind w:left="0" w:leftChars="0" w:firstLine="562" w:firstLineChars="200"/>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drawing>
          <wp:inline distT="0" distB="0" distL="114300" distR="114300">
            <wp:extent cx="5270500" cy="3710940"/>
            <wp:effectExtent l="0" t="0" r="6350" b="3810"/>
            <wp:docPr id="20" name="图片 20" descr="171574049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5740491707"/>
                    <pic:cNvPicPr>
                      <a:picLocks noChangeAspect="1"/>
                    </pic:cNvPicPr>
                  </pic:nvPicPr>
                  <pic:blipFill>
                    <a:blip r:embed="rId21"/>
                    <a:stretch>
                      <a:fillRect/>
                    </a:stretch>
                  </pic:blipFill>
                  <pic:spPr>
                    <a:xfrm>
                      <a:off x="0" y="0"/>
                      <a:ext cx="5270500" cy="3710940"/>
                    </a:xfrm>
                    <a:prstGeom prst="rect">
                      <a:avLst/>
                    </a:prstGeom>
                  </pic:spPr>
                </pic:pic>
              </a:graphicData>
            </a:graphic>
          </wp:inline>
        </w:drawing>
      </w:r>
    </w:p>
    <w:p>
      <w:pPr>
        <w:widowControl/>
        <w:numPr>
          <w:ilvl w:val="0"/>
          <w:numId w:val="2"/>
        </w:numPr>
        <w:shd w:val="clear" w:color="auto"/>
        <w:spacing w:line="560" w:lineRule="exact"/>
        <w:ind w:firstLine="562" w:firstLineChars="200"/>
        <w:jc w:val="left"/>
        <w:outlineLvl w:val="1"/>
        <w:rPr>
          <w:rFonts w:hint="default" w:ascii="仿宋_GB2312" w:hAnsi="Arial" w:cs="Arial"/>
          <w:color w:val="000000" w:themeColor="text1"/>
          <w:kern w:val="0"/>
          <w:sz w:val="28"/>
          <w:szCs w:val="28"/>
          <w:lang w:val="en-US" w:eastAsia="zh-CN"/>
          <w14:textFill>
            <w14:solidFill>
              <w14:schemeClr w14:val="tx1"/>
            </w14:solidFill>
          </w14:textFill>
        </w:rPr>
      </w:pPr>
      <w:r>
        <w:rPr>
          <w:rFonts w:hint="eastAsia" w:ascii="仿宋_GB2312" w:hAnsi="Arial" w:cs="Arial"/>
          <w:b/>
          <w:bCs/>
          <w:color w:val="000000" w:themeColor="text1"/>
          <w:kern w:val="0"/>
          <w:sz w:val="28"/>
          <w:szCs w:val="28"/>
          <w:highlight w:val="none"/>
          <w14:textFill>
            <w14:solidFill>
              <w14:schemeClr w14:val="tx1"/>
            </w14:solidFill>
          </w14:textFill>
        </w:rPr>
        <w:t>情形材料</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Arial" w:cs="Arial"/>
          <w:color w:val="000000" w:themeColor="text1"/>
          <w:kern w:val="0"/>
          <w:sz w:val="28"/>
          <w:szCs w:val="28"/>
          <w:lang w:val="en-US" w:eastAsia="zh-CN"/>
          <w14:textFill>
            <w14:solidFill>
              <w14:schemeClr w14:val="tx1"/>
            </w14:solidFill>
          </w14:textFill>
        </w:rPr>
      </w:pPr>
      <w:r>
        <w:rPr>
          <w:rFonts w:hint="eastAsia" w:ascii="仿宋_GB2312" w:hAnsi="Arial" w:cs="Arial"/>
          <w:color w:val="000000" w:themeColor="text1"/>
          <w:kern w:val="0"/>
          <w:sz w:val="28"/>
          <w:szCs w:val="28"/>
          <w:lang w:val="en-US" w:eastAsia="zh-CN"/>
          <w14:textFill>
            <w14:solidFill>
              <w14:schemeClr w14:val="tx1"/>
            </w14:solidFill>
          </w14:textFill>
        </w:rPr>
        <w:t>1.委托办理</w:t>
      </w:r>
    </w:p>
    <w:p>
      <w:pPr>
        <w:numPr>
          <w:ilvl w:val="0"/>
          <w:numId w:val="3"/>
        </w:numPr>
        <w:bidi w:val="0"/>
        <w:ind w:left="900" w:leftChars="0" w:firstLineChars="0"/>
        <w:rPr>
          <w:rFonts w:hint="eastAsia" w:ascii="仿宋_GB2312" w:hAnsi="Arial" w:cs="Arial"/>
          <w:color w:val="000000" w:themeColor="text1"/>
          <w:kern w:val="0"/>
          <w:sz w:val="28"/>
          <w:szCs w:val="28"/>
          <w:lang w:val="en-US" w:eastAsia="zh-CN"/>
          <w14:textFill>
            <w14:solidFill>
              <w14:schemeClr w14:val="tx1"/>
            </w14:solidFill>
          </w14:textFill>
        </w:rPr>
      </w:pPr>
      <w:r>
        <w:rPr>
          <w:rFonts w:hint="eastAsia" w:ascii="仿宋_GB2312" w:hAnsi="Arial" w:cs="Arial"/>
          <w:color w:val="000000" w:themeColor="text1"/>
          <w:kern w:val="0"/>
          <w:sz w:val="28"/>
          <w:szCs w:val="28"/>
          <w:lang w:val="en-US" w:eastAsia="zh-CN"/>
          <w14:textFill>
            <w14:solidFill>
              <w14:schemeClr w14:val="tx1"/>
            </w14:solidFill>
          </w14:textFill>
        </w:rPr>
        <w:t>授权委托书以及代理人的中华人民共和国居民身份证</w:t>
      </w:r>
    </w:p>
    <w:p>
      <w:pPr>
        <w:pStyle w:val="12"/>
        <w:rPr>
          <w:rFonts w:hint="default" w:ascii="仿宋_GB2312" w:hAnsi="Arial" w:cs="Arial"/>
          <w:color w:val="000000" w:themeColor="text1"/>
          <w:kern w:val="0"/>
          <w:sz w:val="28"/>
          <w:szCs w:val="28"/>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drawing>
          <wp:inline distT="0" distB="0" distL="114300" distR="114300">
            <wp:extent cx="2237105" cy="2766695"/>
            <wp:effectExtent l="0" t="0" r="10795" b="14605"/>
            <wp:docPr id="3" name="图片 1" descr="代办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代办人身份证"/>
                    <pic:cNvPicPr>
                      <a:picLocks noChangeAspect="1"/>
                    </pic:cNvPicPr>
                  </pic:nvPicPr>
                  <pic:blipFill>
                    <a:blip r:embed="rId22"/>
                    <a:stretch>
                      <a:fillRect/>
                    </a:stretch>
                  </pic:blipFill>
                  <pic:spPr>
                    <a:xfrm>
                      <a:off x="0" y="0"/>
                      <a:ext cx="2237105" cy="2766695"/>
                    </a:xfrm>
                    <a:prstGeom prst="rect">
                      <a:avLst/>
                    </a:prstGeom>
                    <a:noFill/>
                    <a:ln>
                      <a:noFill/>
                    </a:ln>
                  </pic:spPr>
                </pic:pic>
              </a:graphicData>
            </a:graphic>
          </wp:inline>
        </w:drawing>
      </w:r>
    </w:p>
    <w:p>
      <w:pPr>
        <w:pStyle w:val="12"/>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3853180" cy="5102860"/>
            <wp:effectExtent l="0" t="0" r="13970" b="2540"/>
            <wp:docPr id="1" name="图片 2" descr="授权委托书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授权委托书_副本"/>
                    <pic:cNvPicPr>
                      <a:picLocks noChangeAspect="1"/>
                    </pic:cNvPicPr>
                  </pic:nvPicPr>
                  <pic:blipFill>
                    <a:blip r:embed="rId23"/>
                    <a:stretch>
                      <a:fillRect/>
                    </a:stretch>
                  </pic:blipFill>
                  <pic:spPr>
                    <a:xfrm>
                      <a:off x="0" y="0"/>
                      <a:ext cx="3853180" cy="5102860"/>
                    </a:xfrm>
                    <a:prstGeom prst="rect">
                      <a:avLst/>
                    </a:prstGeom>
                    <a:noFill/>
                    <a:ln>
                      <a:noFill/>
                    </a:ln>
                  </pic:spPr>
                </pic:pic>
              </a:graphicData>
            </a:graphic>
          </wp:inline>
        </w:drawing>
      </w:r>
    </w:p>
    <w:p>
      <w:pPr>
        <w:pStyle w:val="12"/>
        <w:rPr>
          <w:rFonts w:hint="default"/>
          <w:color w:val="000000" w:themeColor="text1"/>
          <w:lang w:val="en-US" w:eastAsia="zh-CN"/>
          <w14:textFill>
            <w14:solidFill>
              <w14:schemeClr w14:val="tx1"/>
            </w14:solidFill>
          </w14:textFill>
        </w:rPr>
      </w:pP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Arial" w:cs="Arial"/>
          <w:color w:val="000000" w:themeColor="text1"/>
          <w:kern w:val="0"/>
          <w:sz w:val="28"/>
          <w:szCs w:val="28"/>
          <w:lang w:val="en-US" w:eastAsia="zh-CN"/>
          <w14:textFill>
            <w14:solidFill>
              <w14:schemeClr w14:val="tx1"/>
            </w14:solidFill>
          </w14:textFill>
        </w:rPr>
      </w:pPr>
      <w:r>
        <w:rPr>
          <w:rFonts w:hint="eastAsia" w:ascii="仿宋_GB2312" w:hAnsi="Arial" w:cs="Arial"/>
          <w:color w:val="000000" w:themeColor="text1"/>
          <w:kern w:val="0"/>
          <w:sz w:val="28"/>
          <w:szCs w:val="28"/>
          <w:lang w:val="en-US" w:eastAsia="zh-CN"/>
          <w14:textFill>
            <w14:solidFill>
              <w14:schemeClr w14:val="tx1"/>
            </w14:solidFill>
          </w14:textFill>
        </w:rPr>
        <w:t>2.提交资料齐全。</w:t>
      </w:r>
    </w:p>
    <w:p>
      <w:pPr>
        <w:widowControl/>
        <w:shd w:val="clear" w:color="auto"/>
        <w:spacing w:line="560" w:lineRule="exact"/>
        <w:ind w:firstLine="600" w:firstLineChars="200"/>
        <w:jc w:val="left"/>
        <w:outlineLvl w:val="0"/>
        <w:rPr>
          <w:rFonts w:hint="eastAsia" w:ascii="黑体" w:hAnsi="黑体" w:eastAsia="黑体" w:cs="Arial"/>
          <w:color w:val="000000" w:themeColor="text1"/>
          <w:kern w:val="0"/>
          <w:sz w:val="30"/>
          <w:szCs w:val="30"/>
          <w14:textFill>
            <w14:solidFill>
              <w14:schemeClr w14:val="tx1"/>
            </w14:solidFill>
          </w14:textFill>
        </w:rPr>
      </w:pPr>
      <w:r>
        <w:rPr>
          <w:rFonts w:hint="eastAsia" w:ascii="黑体" w:hAnsi="黑体" w:eastAsia="黑体" w:cs="Arial"/>
          <w:color w:val="000000" w:themeColor="text1"/>
          <w:kern w:val="0"/>
          <w:sz w:val="30"/>
          <w:szCs w:val="30"/>
          <w:lang w:val="en-US" w:eastAsia="zh-CN"/>
          <w14:textFill>
            <w14:solidFill>
              <w14:schemeClr w14:val="tx1"/>
            </w14:solidFill>
          </w14:textFill>
        </w:rPr>
        <w:t>五</w:t>
      </w:r>
      <w:r>
        <w:rPr>
          <w:rFonts w:hint="eastAsia" w:ascii="黑体" w:hAnsi="黑体" w:eastAsia="黑体" w:cs="Arial"/>
          <w:color w:val="000000" w:themeColor="text1"/>
          <w:kern w:val="0"/>
          <w:sz w:val="30"/>
          <w:szCs w:val="30"/>
          <w14:textFill>
            <w14:solidFill>
              <w14:schemeClr w14:val="tx1"/>
            </w14:solidFill>
          </w14:textFill>
        </w:rPr>
        <w:t>、申请表审查要点</w:t>
      </w:r>
    </w:p>
    <w:p>
      <w:pPr>
        <w:pStyle w:val="2"/>
        <w:jc w:val="left"/>
        <w:rPr>
          <w:rFonts w:hint="eastAsia" w:eastAsia="黑体"/>
          <w:lang w:eastAsia="zh-CN"/>
        </w:rPr>
      </w:pPr>
      <w:bookmarkStart w:id="0" w:name="_GoBack"/>
      <w:r>
        <w:rPr>
          <w:rFonts w:hint="eastAsia" w:eastAsia="黑体"/>
          <w:lang w:eastAsia="zh-CN"/>
        </w:rPr>
        <w:drawing>
          <wp:inline distT="0" distB="0" distL="114300" distR="114300">
            <wp:extent cx="5067300" cy="6838950"/>
            <wp:effectExtent l="0" t="0" r="0" b="0"/>
            <wp:docPr id="19" name="图片 19" descr="171833635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18336354521"/>
                    <pic:cNvPicPr>
                      <a:picLocks noChangeAspect="1"/>
                    </pic:cNvPicPr>
                  </pic:nvPicPr>
                  <pic:blipFill>
                    <a:blip r:embed="rId24"/>
                    <a:stretch>
                      <a:fillRect/>
                    </a:stretch>
                  </pic:blipFill>
                  <pic:spPr>
                    <a:xfrm>
                      <a:off x="0" y="0"/>
                      <a:ext cx="5067300" cy="6838950"/>
                    </a:xfrm>
                    <a:prstGeom prst="rect">
                      <a:avLst/>
                    </a:prstGeom>
                  </pic:spPr>
                </pic:pic>
              </a:graphicData>
            </a:graphic>
          </wp:inline>
        </w:drawing>
      </w:r>
      <w:bookmarkEnd w:id="0"/>
    </w:p>
    <w:p>
      <w:pPr>
        <w:rPr>
          <w:rFonts w:hint="eastAsia" w:eastAsia="仿宋_GB2312"/>
          <w:color w:val="000000" w:themeColor="text1"/>
          <w:lang w:eastAsia="zh-CN"/>
          <w14:textFill>
            <w14:solidFill>
              <w14:schemeClr w14:val="tx1"/>
            </w14:solidFill>
          </w14:textFill>
        </w:rPr>
      </w:pPr>
      <w:r>
        <w:rPr>
          <w:rFonts w:hint="eastAsia" w:eastAsia="仿宋_GB2312"/>
          <w:color w:val="000000" w:themeColor="text1"/>
          <w:lang w:eastAsia="zh-CN"/>
          <w14:textFill>
            <w14:solidFill>
              <w14:schemeClr w14:val="tx1"/>
            </w14:solidFill>
          </w14:textFill>
        </w:rPr>
        <w:drawing>
          <wp:inline distT="0" distB="0" distL="114300" distR="114300">
            <wp:extent cx="5273040" cy="1335405"/>
            <wp:effectExtent l="0" t="0" r="3810" b="17145"/>
            <wp:docPr id="22" name="图片 22" descr="171833651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18336512561"/>
                    <pic:cNvPicPr>
                      <a:picLocks noChangeAspect="1"/>
                    </pic:cNvPicPr>
                  </pic:nvPicPr>
                  <pic:blipFill>
                    <a:blip r:embed="rId25"/>
                    <a:stretch>
                      <a:fillRect/>
                    </a:stretch>
                  </pic:blipFill>
                  <pic:spPr>
                    <a:xfrm>
                      <a:off x="0" y="0"/>
                      <a:ext cx="5273040" cy="1335405"/>
                    </a:xfrm>
                    <a:prstGeom prst="rect">
                      <a:avLst/>
                    </a:prstGeom>
                  </pic:spPr>
                </pic:pic>
              </a:graphicData>
            </a:graphic>
          </wp:inline>
        </w:drawing>
      </w:r>
    </w:p>
    <w:sectPr>
      <w:footerReference r:id="rId3" w:type="default"/>
      <w:pgSz w:w="11906" w:h="16838"/>
      <w:pgMar w:top="1327" w:right="1800" w:bottom="1327"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7608091"/>
      <w:docPartObj>
        <w:docPartGallery w:val="autotext"/>
      </w:docPartObj>
    </w:sdtPr>
    <w:sdtEndPr>
      <w:rPr>
        <w:rFonts w:ascii="宋体" w:hAnsi="宋体" w:eastAsia="宋体"/>
      </w:rPr>
    </w:sdtEndPr>
    <w:sdtContent>
      <w:p>
        <w:pPr>
          <w:pStyle w:val="8"/>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A4DB19"/>
    <w:multiLevelType w:val="singleLevel"/>
    <w:tmpl w:val="DDA4DB19"/>
    <w:lvl w:ilvl="0" w:tentative="0">
      <w:start w:val="1"/>
      <w:numFmt w:val="bullet"/>
      <w:lvlText w:val=""/>
      <w:lvlJc w:val="left"/>
      <w:pPr>
        <w:ind w:left="900" w:hanging="420"/>
      </w:pPr>
      <w:rPr>
        <w:rFonts w:hint="default" w:ascii="Wingdings" w:hAnsi="Wingdings"/>
      </w:rPr>
    </w:lvl>
  </w:abstractNum>
  <w:abstractNum w:abstractNumId="1">
    <w:nsid w:val="2CE9C57D"/>
    <w:multiLevelType w:val="singleLevel"/>
    <w:tmpl w:val="2CE9C57D"/>
    <w:lvl w:ilvl="0" w:tentative="0">
      <w:start w:val="3"/>
      <w:numFmt w:val="decimal"/>
      <w:suff w:val="nothing"/>
      <w:lvlText w:val="（%1）"/>
      <w:lvlJc w:val="left"/>
    </w:lvl>
  </w:abstractNum>
  <w:abstractNum w:abstractNumId="2">
    <w:nsid w:val="4ACB6938"/>
    <w:multiLevelType w:val="singleLevel"/>
    <w:tmpl w:val="4ACB6938"/>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3NTVjMzRjNTUyMjYxZTQwMDIxN2U4N2E0OGYyMmIifQ=="/>
  </w:docVars>
  <w:rsids>
    <w:rsidRoot w:val="00EE08C2"/>
    <w:rsid w:val="00014CBA"/>
    <w:rsid w:val="00057AD5"/>
    <w:rsid w:val="00064ED1"/>
    <w:rsid w:val="000A26C7"/>
    <w:rsid w:val="00153874"/>
    <w:rsid w:val="00160C53"/>
    <w:rsid w:val="001B32EA"/>
    <w:rsid w:val="00227DB9"/>
    <w:rsid w:val="002469B4"/>
    <w:rsid w:val="002A68E5"/>
    <w:rsid w:val="002C020B"/>
    <w:rsid w:val="002C4319"/>
    <w:rsid w:val="002D0298"/>
    <w:rsid w:val="002D463A"/>
    <w:rsid w:val="00304E5A"/>
    <w:rsid w:val="003D7445"/>
    <w:rsid w:val="003E37D3"/>
    <w:rsid w:val="00506D0E"/>
    <w:rsid w:val="005227DC"/>
    <w:rsid w:val="00534030"/>
    <w:rsid w:val="00543304"/>
    <w:rsid w:val="005443D3"/>
    <w:rsid w:val="00552A95"/>
    <w:rsid w:val="005537EE"/>
    <w:rsid w:val="005E7DC6"/>
    <w:rsid w:val="005F4542"/>
    <w:rsid w:val="0065634E"/>
    <w:rsid w:val="006B1309"/>
    <w:rsid w:val="006B4273"/>
    <w:rsid w:val="007475CD"/>
    <w:rsid w:val="007A401E"/>
    <w:rsid w:val="007D41B9"/>
    <w:rsid w:val="007E6FC3"/>
    <w:rsid w:val="008044CF"/>
    <w:rsid w:val="00811DD4"/>
    <w:rsid w:val="00893EBB"/>
    <w:rsid w:val="00937737"/>
    <w:rsid w:val="0094019D"/>
    <w:rsid w:val="009C7A1D"/>
    <w:rsid w:val="009F65AE"/>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C258B"/>
    <w:rsid w:val="00DC6498"/>
    <w:rsid w:val="00E76625"/>
    <w:rsid w:val="00ED0CF2"/>
    <w:rsid w:val="00EE08C2"/>
    <w:rsid w:val="00EF0CED"/>
    <w:rsid w:val="00EF577A"/>
    <w:rsid w:val="00F01E77"/>
    <w:rsid w:val="00F13427"/>
    <w:rsid w:val="00F453FB"/>
    <w:rsid w:val="00FB1FCF"/>
    <w:rsid w:val="012F4CA1"/>
    <w:rsid w:val="01D627A5"/>
    <w:rsid w:val="02107303"/>
    <w:rsid w:val="024B2DF1"/>
    <w:rsid w:val="030960FF"/>
    <w:rsid w:val="04075E4A"/>
    <w:rsid w:val="045D3CF4"/>
    <w:rsid w:val="05E629DD"/>
    <w:rsid w:val="05FD3E1A"/>
    <w:rsid w:val="07921036"/>
    <w:rsid w:val="08E2208B"/>
    <w:rsid w:val="091A5787"/>
    <w:rsid w:val="09C96CB5"/>
    <w:rsid w:val="09F204B1"/>
    <w:rsid w:val="0A8464FD"/>
    <w:rsid w:val="0B52570E"/>
    <w:rsid w:val="0C1C7A68"/>
    <w:rsid w:val="0DCE08EE"/>
    <w:rsid w:val="0EAB3915"/>
    <w:rsid w:val="107B2FAF"/>
    <w:rsid w:val="112B0A57"/>
    <w:rsid w:val="112D56A7"/>
    <w:rsid w:val="1201119E"/>
    <w:rsid w:val="13CB7DA9"/>
    <w:rsid w:val="1594241D"/>
    <w:rsid w:val="15E45152"/>
    <w:rsid w:val="164248D0"/>
    <w:rsid w:val="167828E7"/>
    <w:rsid w:val="17B52061"/>
    <w:rsid w:val="17CA65CA"/>
    <w:rsid w:val="17DA2129"/>
    <w:rsid w:val="189E5B8C"/>
    <w:rsid w:val="18DF3CBE"/>
    <w:rsid w:val="19B968F6"/>
    <w:rsid w:val="19E95EE4"/>
    <w:rsid w:val="1A910695"/>
    <w:rsid w:val="1C220571"/>
    <w:rsid w:val="1CE73A7C"/>
    <w:rsid w:val="1CE75B2E"/>
    <w:rsid w:val="1D5726AE"/>
    <w:rsid w:val="1DDE4B7D"/>
    <w:rsid w:val="1E20193F"/>
    <w:rsid w:val="1E4737D4"/>
    <w:rsid w:val="202A53EE"/>
    <w:rsid w:val="2039253E"/>
    <w:rsid w:val="211803A6"/>
    <w:rsid w:val="21305C41"/>
    <w:rsid w:val="222114DC"/>
    <w:rsid w:val="226D188F"/>
    <w:rsid w:val="234756BE"/>
    <w:rsid w:val="2BB46F1D"/>
    <w:rsid w:val="2C43736D"/>
    <w:rsid w:val="2D870D8D"/>
    <w:rsid w:val="2E2A34C6"/>
    <w:rsid w:val="305407DE"/>
    <w:rsid w:val="30F44D6F"/>
    <w:rsid w:val="317C04DD"/>
    <w:rsid w:val="325752E0"/>
    <w:rsid w:val="32863075"/>
    <w:rsid w:val="32B20E5A"/>
    <w:rsid w:val="32EC2549"/>
    <w:rsid w:val="33331205"/>
    <w:rsid w:val="33FA18E1"/>
    <w:rsid w:val="34E97C37"/>
    <w:rsid w:val="368B1FC0"/>
    <w:rsid w:val="370203F4"/>
    <w:rsid w:val="37645C9B"/>
    <w:rsid w:val="377838C6"/>
    <w:rsid w:val="3A992536"/>
    <w:rsid w:val="3B3E3033"/>
    <w:rsid w:val="3C182EB0"/>
    <w:rsid w:val="3C2D0CD3"/>
    <w:rsid w:val="3DA573C7"/>
    <w:rsid w:val="3E921340"/>
    <w:rsid w:val="3F786788"/>
    <w:rsid w:val="3F7B4241"/>
    <w:rsid w:val="41103FFA"/>
    <w:rsid w:val="41924E45"/>
    <w:rsid w:val="41996244"/>
    <w:rsid w:val="419F2B13"/>
    <w:rsid w:val="42516356"/>
    <w:rsid w:val="428B4A24"/>
    <w:rsid w:val="42DD44E1"/>
    <w:rsid w:val="43120CB7"/>
    <w:rsid w:val="43BD27DD"/>
    <w:rsid w:val="459B6D2C"/>
    <w:rsid w:val="45B86851"/>
    <w:rsid w:val="484F4B0E"/>
    <w:rsid w:val="4856503B"/>
    <w:rsid w:val="49E94853"/>
    <w:rsid w:val="4BA57B9B"/>
    <w:rsid w:val="4C6A31AF"/>
    <w:rsid w:val="4CA42FD8"/>
    <w:rsid w:val="4FA84B7B"/>
    <w:rsid w:val="503009B9"/>
    <w:rsid w:val="51312C3A"/>
    <w:rsid w:val="51D96AE8"/>
    <w:rsid w:val="522200EC"/>
    <w:rsid w:val="523352E1"/>
    <w:rsid w:val="52366215"/>
    <w:rsid w:val="52ED57EE"/>
    <w:rsid w:val="53E73CFB"/>
    <w:rsid w:val="53E77E16"/>
    <w:rsid w:val="53ED5031"/>
    <w:rsid w:val="542D50A6"/>
    <w:rsid w:val="55322ADD"/>
    <w:rsid w:val="554F5C74"/>
    <w:rsid w:val="55780E38"/>
    <w:rsid w:val="55B233BD"/>
    <w:rsid w:val="55B856D8"/>
    <w:rsid w:val="57807FB8"/>
    <w:rsid w:val="5A5654C0"/>
    <w:rsid w:val="5ACD3D78"/>
    <w:rsid w:val="5BC40A47"/>
    <w:rsid w:val="5CFB24F3"/>
    <w:rsid w:val="5E403939"/>
    <w:rsid w:val="5ECA27A3"/>
    <w:rsid w:val="5F6366B5"/>
    <w:rsid w:val="60C13530"/>
    <w:rsid w:val="610E08A2"/>
    <w:rsid w:val="616109D2"/>
    <w:rsid w:val="6171504A"/>
    <w:rsid w:val="61B21920"/>
    <w:rsid w:val="6438386D"/>
    <w:rsid w:val="64572560"/>
    <w:rsid w:val="64937320"/>
    <w:rsid w:val="652D4AA1"/>
    <w:rsid w:val="65F77B57"/>
    <w:rsid w:val="66DB41F2"/>
    <w:rsid w:val="66DC7460"/>
    <w:rsid w:val="670857A5"/>
    <w:rsid w:val="672F1572"/>
    <w:rsid w:val="67AD7E3F"/>
    <w:rsid w:val="69C73CE4"/>
    <w:rsid w:val="6A5B0AC0"/>
    <w:rsid w:val="6AA456C7"/>
    <w:rsid w:val="6B2676CC"/>
    <w:rsid w:val="6C1939EA"/>
    <w:rsid w:val="6DFD61FD"/>
    <w:rsid w:val="6E5C7A41"/>
    <w:rsid w:val="6EDA2195"/>
    <w:rsid w:val="6FF869A5"/>
    <w:rsid w:val="70B72C7C"/>
    <w:rsid w:val="71341C5F"/>
    <w:rsid w:val="730D292D"/>
    <w:rsid w:val="74D774D1"/>
    <w:rsid w:val="753A6464"/>
    <w:rsid w:val="762E4B22"/>
    <w:rsid w:val="76802FD1"/>
    <w:rsid w:val="76CE1B33"/>
    <w:rsid w:val="76F747D2"/>
    <w:rsid w:val="773D04CB"/>
    <w:rsid w:val="779F017E"/>
    <w:rsid w:val="77A8262E"/>
    <w:rsid w:val="77CF3A7B"/>
    <w:rsid w:val="78696F7E"/>
    <w:rsid w:val="79386064"/>
    <w:rsid w:val="79AC0800"/>
    <w:rsid w:val="79F13EF1"/>
    <w:rsid w:val="7A6F1DFE"/>
    <w:rsid w:val="7BAA7AC6"/>
    <w:rsid w:val="7BBD4AE9"/>
    <w:rsid w:val="7C0861C2"/>
    <w:rsid w:val="7C6D637A"/>
    <w:rsid w:val="7CBC2048"/>
    <w:rsid w:val="7D0821F2"/>
    <w:rsid w:val="7D220E97"/>
    <w:rsid w:val="7D3B17EA"/>
    <w:rsid w:val="7D8B4674"/>
    <w:rsid w:val="7DA344BB"/>
    <w:rsid w:val="7E1B1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BodyText1I2"/>
    <w:next w:val="3"/>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customStyle="1" w:styleId="3">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 w:type="paragraph" w:styleId="4">
    <w:name w:val="Body Text"/>
    <w:basedOn w:val="1"/>
    <w:next w:val="5"/>
    <w:qFormat/>
    <w:uiPriority w:val="0"/>
    <w:pPr>
      <w:spacing w:after="120"/>
    </w:pPr>
    <w:rPr>
      <w:rFonts w:ascii="Calibri" w:hAnsi="Calibri" w:eastAsia="宋体" w:cs="Times New Roman"/>
      <w:szCs w:val="22"/>
    </w:rPr>
  </w:style>
  <w:style w:type="paragraph" w:styleId="5">
    <w:name w:val="toc 5"/>
    <w:basedOn w:val="1"/>
    <w:next w:val="1"/>
    <w:qFormat/>
    <w:uiPriority w:val="0"/>
    <w:pPr>
      <w:ind w:left="1680" w:leftChars="800"/>
    </w:pPr>
  </w:style>
  <w:style w:type="paragraph" w:styleId="6">
    <w:name w:val="Body Text Indent"/>
    <w:basedOn w:val="1"/>
    <w:semiHidden/>
    <w:unhideWhenUsed/>
    <w:qFormat/>
    <w:uiPriority w:val="99"/>
    <w:pPr>
      <w:spacing w:after="120"/>
      <w:ind w:left="420" w:leftChars="200"/>
    </w:pPr>
  </w:style>
  <w:style w:type="paragraph" w:styleId="7">
    <w:name w:val="Plain Text"/>
    <w:basedOn w:val="1"/>
    <w:qFormat/>
    <w:uiPriority w:val="0"/>
    <w:pPr>
      <w:autoSpaceDE w:val="0"/>
      <w:autoSpaceDN w:val="0"/>
      <w:adjustRightInd w:val="0"/>
      <w:textAlignment w:val="baseline"/>
    </w:pPr>
    <w:rPr>
      <w:rFonts w:ascii="宋体"/>
      <w:szCs w:val="20"/>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ascii="Calibri" w:hAnsi="Calibri" w:eastAsia="宋体" w:cs="Times New Roman"/>
      <w:kern w:val="0"/>
      <w:sz w:val="24"/>
    </w:rPr>
  </w:style>
  <w:style w:type="paragraph" w:styleId="11">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paragraph" w:styleId="12">
    <w:name w:val="Body Text First Indent 2"/>
    <w:basedOn w:val="6"/>
    <w:next w:val="1"/>
    <w:qFormat/>
    <w:uiPriority w:val="99"/>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Default"/>
    <w:unhideWhenUsed/>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character" w:customStyle="1" w:styleId="17">
    <w:name w:val="页眉 字符"/>
    <w:basedOn w:val="15"/>
    <w:link w:val="9"/>
    <w:qFormat/>
    <w:uiPriority w:val="99"/>
    <w:rPr>
      <w:sz w:val="18"/>
      <w:szCs w:val="18"/>
    </w:rPr>
  </w:style>
  <w:style w:type="character" w:customStyle="1" w:styleId="18">
    <w:name w:val="页脚 字符"/>
    <w:basedOn w:val="15"/>
    <w:link w:val="8"/>
    <w:qFormat/>
    <w:uiPriority w:val="99"/>
    <w:rPr>
      <w:sz w:val="18"/>
      <w:szCs w:val="18"/>
    </w:rPr>
  </w:style>
  <w:style w:type="character" w:customStyle="1" w:styleId="19">
    <w:name w:val="标题 字符"/>
    <w:basedOn w:val="15"/>
    <w:link w:val="11"/>
    <w:qFormat/>
    <w:uiPriority w:val="10"/>
    <w:rPr>
      <w:rFonts w:asciiTheme="majorHAnsi" w:hAnsiTheme="majorHAnsi" w:eastAsiaTheme="majorEastAsia" w:cstheme="majorBidi"/>
      <w:b/>
      <w:bCs/>
      <w:sz w:val="32"/>
      <w:szCs w:val="32"/>
    </w:rPr>
  </w:style>
  <w:style w:type="paragraph" w:styleId="20">
    <w:name w:val="List Paragraph"/>
    <w:basedOn w:val="1"/>
    <w:qFormat/>
    <w:uiPriority w:val="34"/>
    <w:pPr>
      <w:ind w:firstLine="420"/>
    </w:pPr>
  </w:style>
  <w:style w:type="character" w:customStyle="1" w:styleId="21">
    <w:name w:val="正文文本_"/>
    <w:basedOn w:val="15"/>
    <w:link w:val="22"/>
    <w:qFormat/>
    <w:uiPriority w:val="0"/>
    <w:rPr>
      <w:rFonts w:ascii="MingLiU" w:hAnsi="MingLiU" w:eastAsia="MingLiU" w:cs="MingLiU"/>
      <w:sz w:val="34"/>
      <w:szCs w:val="34"/>
      <w:shd w:val="clear" w:color="auto" w:fill="FFFFFF"/>
      <w:lang w:val="zh-CN" w:bidi="zh-CN"/>
    </w:rPr>
  </w:style>
  <w:style w:type="paragraph" w:customStyle="1" w:styleId="22">
    <w:name w:val="正文文本1"/>
    <w:basedOn w:val="1"/>
    <w:link w:val="21"/>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3">
    <w:name w:val="msonormalcxspmiddle"/>
    <w:basedOn w:val="1"/>
    <w:unhideWhenUsed/>
    <w:qFormat/>
    <w:uiPriority w:val="0"/>
    <w:pPr>
      <w:widowControl/>
      <w:spacing w:before="100" w:beforeAutospacing="1" w:after="100" w:afterAutospacing="1"/>
      <w:jc w:val="left"/>
    </w:pPr>
    <w:rPr>
      <w:rFonts w:hint="eastAsia" w:ascii="宋体" w:hAnsi="宋体" w:eastAsia="宋体" w:cs="宋体"/>
      <w:kern w:val="0"/>
      <w:sz w:val="24"/>
    </w:rPr>
  </w:style>
  <w:style w:type="paragraph" w:customStyle="1" w:styleId="24">
    <w:name w:val="Body text|1"/>
    <w:basedOn w:val="1"/>
    <w:qFormat/>
    <w:uiPriority w:val="0"/>
    <w:pPr>
      <w:jc w:val="left"/>
    </w:pPr>
    <w:rPr>
      <w:rFonts w:ascii="宋体" w:hAnsi="宋体" w:cs="宋体"/>
      <w:kern w:val="0"/>
      <w:sz w:val="20"/>
      <w:szCs w:val="20"/>
      <w:lang w:val="zh-TW" w:eastAsia="zh-TW" w:bidi="zh-TW"/>
    </w:rPr>
  </w:style>
  <w:style w:type="paragraph" w:customStyle="1" w:styleId="25">
    <w:name w:val="段"/>
    <w:qFormat/>
    <w:uiPriority w:val="0"/>
    <w:pPr>
      <w:autoSpaceDE w:val="0"/>
      <w:autoSpaceDN w:val="0"/>
      <w:ind w:firstLine="200" w:firstLineChars="200"/>
      <w:jc w:val="both"/>
    </w:pPr>
    <w:rPr>
      <w:rFonts w:ascii="宋体" w:hAnsi="Times New Roman" w:eastAsia="宋体" w:cs="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2056</Words>
  <Characters>2088</Characters>
  <Lines>20</Lines>
  <Paragraphs>5</Paragraphs>
  <TotalTime>0</TotalTime>
  <ScaleCrop>false</ScaleCrop>
  <LinksUpToDate>false</LinksUpToDate>
  <CharactersWithSpaces>2167</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2022-10-25T20:32:00Z</dcterms:created>
  <dc:creator>J JL</dc:creator>
  <cp:lastModifiedBy>admin</cp:lastModifiedBy>
  <cp:lastPrinted>2023-12-11T14:30:00Z</cp:lastPrinted>
  <dcterms:modified xsi:type="dcterms:W3CDTF">2024-06-14T03:42:18Z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147F899F0A2E4C3E9F575F5A1A1A8DB1</vt:lpwstr>
  </property>
</Properties>
</file>