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color w:val="222222"/>
          <w:kern w:val="0"/>
          <w:sz w:val="44"/>
          <w:szCs w:val="44"/>
          <w:highlight w:val="none"/>
          <w:lang w:val="en-US" w:eastAsia="zh-CN"/>
        </w:rPr>
      </w:pPr>
      <w:r>
        <w:rPr>
          <w:rFonts w:hint="eastAsia" w:ascii="方正小标宋简体" w:hAnsi="方正小标宋简体" w:eastAsia="方正小标宋简体" w:cs="方正小标宋简体"/>
          <w:b w:val="0"/>
          <w:bCs w:val="0"/>
          <w:color w:val="222222"/>
          <w:kern w:val="0"/>
          <w:sz w:val="44"/>
          <w:szCs w:val="44"/>
          <w:highlight w:val="none"/>
          <w:lang w:val="en-US" w:eastAsia="zh-CN"/>
        </w:rPr>
        <w:t>昆明市开办非煤矿山企业“一件事”</w:t>
      </w:r>
    </w:p>
    <w:p>
      <w:pPr>
        <w:pStyle w:val="10"/>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color w:val="222222"/>
          <w:kern w:val="0"/>
          <w:sz w:val="44"/>
          <w:szCs w:val="44"/>
          <w:highlight w:val="none"/>
          <w:lang w:val="en-US" w:eastAsia="zh-CN"/>
        </w:rPr>
        <w:t>主题事项</w:t>
      </w:r>
      <w:r>
        <w:rPr>
          <w:rFonts w:hint="eastAsia" w:ascii="方正小标宋简体" w:hAnsi="方正小标宋简体" w:eastAsia="方正小标宋简体" w:cs="方正小标宋简体"/>
          <w:b w:val="0"/>
          <w:bCs w:val="0"/>
          <w:sz w:val="44"/>
          <w:szCs w:val="44"/>
        </w:rPr>
        <w:t>审查</w:t>
      </w:r>
      <w:r>
        <w:rPr>
          <w:rFonts w:hint="eastAsia" w:ascii="方正小标宋简体" w:hAnsi="方正小标宋简体" w:eastAsia="方正小标宋简体" w:cs="方正小标宋简体"/>
          <w:b w:val="0"/>
          <w:bCs w:val="0"/>
          <w:sz w:val="44"/>
          <w:szCs w:val="44"/>
          <w:lang w:val="en-US" w:eastAsia="zh-CN"/>
        </w:rPr>
        <w:t>手册</w:t>
      </w:r>
    </w:p>
    <w:p>
      <w:pPr>
        <w:jc w:val="center"/>
        <w:rPr>
          <w:rFonts w:hint="eastAsia"/>
          <w:lang w:val="en-US" w:eastAsia="zh-CN"/>
        </w:rPr>
      </w:pPr>
    </w:p>
    <w:p>
      <w:pPr>
        <w:widowControl/>
        <w:shd w:val="clear" w:color="auto"/>
        <w:spacing w:line="560" w:lineRule="exact"/>
        <w:ind w:firstLine="600" w:firstLineChars="200"/>
        <w:jc w:val="left"/>
        <w:outlineLvl w:val="0"/>
        <w:rPr>
          <w:rFonts w:hint="eastAsia" w:ascii="黑体" w:hAnsi="黑体" w:eastAsia="黑体" w:cs="Arial"/>
          <w:color w:val="222222"/>
          <w:kern w:val="0"/>
          <w:sz w:val="30"/>
          <w:szCs w:val="30"/>
          <w:lang w:val="en-US" w:eastAsia="zh-CN"/>
        </w:rPr>
      </w:pPr>
      <w:r>
        <w:rPr>
          <w:rFonts w:hint="eastAsia" w:ascii="黑体" w:hAnsi="黑体" w:eastAsia="黑体" w:cs="Arial"/>
          <w:color w:val="222222"/>
          <w:kern w:val="0"/>
          <w:sz w:val="30"/>
          <w:szCs w:val="30"/>
          <w:lang w:val="en-US" w:eastAsia="zh-CN"/>
        </w:rPr>
        <w:t>一、</w:t>
      </w:r>
      <w:r>
        <w:rPr>
          <w:rFonts w:hint="eastAsia" w:ascii="黑体" w:hAnsi="黑体" w:eastAsia="黑体" w:cs="黑体"/>
          <w:sz w:val="30"/>
          <w:szCs w:val="30"/>
          <w:lang w:eastAsia="zh-CN"/>
        </w:rPr>
        <w:t>开办</w:t>
      </w:r>
      <w:r>
        <w:rPr>
          <w:rFonts w:hint="eastAsia" w:ascii="黑体" w:hAnsi="黑体" w:eastAsia="黑体" w:cs="黑体"/>
          <w:kern w:val="0"/>
          <w:sz w:val="30"/>
          <w:szCs w:val="30"/>
          <w:lang w:val="en-US" w:eastAsia="zh-CN" w:bidi="ar"/>
        </w:rPr>
        <w:t>非煤矿山企业</w:t>
      </w:r>
      <w:r>
        <w:rPr>
          <w:rFonts w:hint="eastAsia" w:ascii="黑体" w:hAnsi="黑体" w:eastAsia="黑体" w:cs="黑体"/>
          <w:sz w:val="30"/>
          <w:szCs w:val="30"/>
          <w:lang w:eastAsia="zh-CN"/>
        </w:rPr>
        <w:t>“一件事”</w:t>
      </w:r>
      <w:r>
        <w:rPr>
          <w:rFonts w:hint="eastAsia" w:ascii="黑体" w:hAnsi="黑体" w:eastAsia="黑体" w:cs="Arial"/>
          <w:color w:val="222222"/>
          <w:kern w:val="0"/>
          <w:sz w:val="30"/>
          <w:szCs w:val="30"/>
          <w:lang w:val="en-US" w:eastAsia="zh-CN"/>
        </w:rPr>
        <w:t>主题事项清单</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1.安全生产合格证的颁发。</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2.特种作业操作证的考核、发证、复审。</w:t>
      </w:r>
      <w:bookmarkStart w:id="0" w:name="_GoBack"/>
      <w:bookmarkEnd w:id="0"/>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3.非煤矿山企业安全生产许可证新发证。</w:t>
      </w:r>
    </w:p>
    <w:p>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二、</w:t>
      </w:r>
      <w:r>
        <w:rPr>
          <w:rFonts w:hint="eastAsia" w:ascii="黑体" w:hAnsi="黑体" w:eastAsia="黑体" w:cs="Arial"/>
          <w:color w:val="222222"/>
          <w:kern w:val="0"/>
          <w:sz w:val="30"/>
          <w:szCs w:val="30"/>
          <w:lang w:val="en-US" w:eastAsia="zh-CN"/>
        </w:rPr>
        <w:t>综合窗口</w:t>
      </w:r>
      <w:r>
        <w:rPr>
          <w:rFonts w:hint="eastAsia" w:ascii="黑体" w:hAnsi="黑体" w:eastAsia="黑体" w:cs="Arial"/>
          <w:color w:val="222222"/>
          <w:kern w:val="0"/>
          <w:sz w:val="30"/>
          <w:szCs w:val="30"/>
        </w:rPr>
        <w:t>职责</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政务服务中心设立综合窗口，受理</w:t>
      </w:r>
      <w:r>
        <w:rPr>
          <w:rFonts w:hint="eastAsia" w:ascii="仿宋_GB2312" w:hAnsi="仿宋_GB2312" w:eastAsia="仿宋_GB2312" w:cs="仿宋_GB2312"/>
          <w:color w:val="auto"/>
          <w:sz w:val="28"/>
          <w:szCs w:val="28"/>
          <w:lang w:eastAsia="zh-CN"/>
        </w:rPr>
        <w:t>开办</w:t>
      </w:r>
      <w:r>
        <w:rPr>
          <w:rFonts w:hint="eastAsia" w:ascii="仿宋_GB2312" w:hAnsi="仿宋_GB2312" w:eastAsia="仿宋_GB2312" w:cs="仿宋_GB2312"/>
          <w:color w:val="auto"/>
          <w:kern w:val="0"/>
          <w:sz w:val="28"/>
          <w:szCs w:val="28"/>
          <w:lang w:val="en-US" w:eastAsia="zh-CN" w:bidi="ar"/>
        </w:rPr>
        <w:t>非煤矿山企业</w:t>
      </w:r>
      <w:r>
        <w:rPr>
          <w:rFonts w:hint="eastAsia" w:ascii="仿宋_GB2312" w:hAnsi="仿宋_GB2312" w:eastAsia="仿宋_GB2312" w:cs="仿宋_GB2312"/>
          <w:color w:val="auto"/>
          <w:sz w:val="28"/>
          <w:szCs w:val="28"/>
          <w:lang w:eastAsia="zh-CN"/>
        </w:rPr>
        <w:t>“一件事”</w:t>
      </w:r>
      <w:r>
        <w:rPr>
          <w:rFonts w:hint="eastAsia" w:ascii="仿宋_GB2312" w:hAnsi="仿宋_GB2312" w:eastAsia="仿宋_GB2312" w:cs="仿宋_GB2312"/>
          <w:color w:val="auto"/>
          <w:kern w:val="0"/>
          <w:sz w:val="28"/>
          <w:szCs w:val="28"/>
          <w:lang w:val="en-US" w:eastAsia="zh-CN"/>
        </w:rPr>
        <w:t>主题事项</w:t>
      </w:r>
      <w:r>
        <w:rPr>
          <w:rFonts w:hint="eastAsia" w:ascii="仿宋_GB2312" w:hAnsi="Arial" w:cs="Arial"/>
          <w:color w:val="auto"/>
          <w:kern w:val="0"/>
          <w:sz w:val="28"/>
          <w:szCs w:val="28"/>
          <w:lang w:val="en-US" w:eastAsia="zh-CN"/>
        </w:rPr>
        <w:t>联办申请，核查申请材料是否齐备、规范；提供</w:t>
      </w:r>
      <w:r>
        <w:rPr>
          <w:rFonts w:hint="eastAsia" w:ascii="仿宋_GB2312" w:hAnsi="仿宋_GB2312" w:eastAsia="仿宋_GB2312" w:cs="仿宋_GB2312"/>
          <w:color w:val="auto"/>
          <w:sz w:val="28"/>
          <w:szCs w:val="28"/>
          <w:lang w:eastAsia="zh-CN"/>
        </w:rPr>
        <w:t>开办</w:t>
      </w:r>
      <w:r>
        <w:rPr>
          <w:rFonts w:hint="eastAsia" w:ascii="仿宋_GB2312" w:hAnsi="仿宋_GB2312" w:eastAsia="仿宋_GB2312" w:cs="仿宋_GB2312"/>
          <w:color w:val="auto"/>
          <w:kern w:val="0"/>
          <w:sz w:val="28"/>
          <w:szCs w:val="28"/>
          <w:lang w:val="en-US" w:eastAsia="zh-CN" w:bidi="ar"/>
        </w:rPr>
        <w:t>非煤矿山企业</w:t>
      </w:r>
      <w:r>
        <w:rPr>
          <w:rFonts w:hint="eastAsia" w:ascii="仿宋_GB2312" w:hAnsi="仿宋_GB2312" w:eastAsia="仿宋_GB2312" w:cs="仿宋_GB2312"/>
          <w:color w:val="auto"/>
          <w:sz w:val="28"/>
          <w:szCs w:val="28"/>
          <w:lang w:eastAsia="zh-CN"/>
        </w:rPr>
        <w:t>“一件事”</w:t>
      </w:r>
      <w:r>
        <w:rPr>
          <w:rFonts w:hint="eastAsia" w:ascii="仿宋_GB2312" w:hAnsi="仿宋_GB2312" w:eastAsia="仿宋_GB2312" w:cs="仿宋_GB2312"/>
          <w:color w:val="auto"/>
          <w:kern w:val="0"/>
          <w:sz w:val="28"/>
          <w:szCs w:val="28"/>
          <w:lang w:val="en-US" w:eastAsia="zh-CN"/>
        </w:rPr>
        <w:t>主题事项</w:t>
      </w:r>
      <w:r>
        <w:rPr>
          <w:rFonts w:hint="eastAsia" w:ascii="仿宋_GB2312" w:hAnsi="Arial" w:cs="Arial"/>
          <w:color w:val="auto"/>
          <w:kern w:val="0"/>
          <w:sz w:val="28"/>
          <w:szCs w:val="28"/>
          <w:lang w:val="en-US" w:eastAsia="zh-CN"/>
        </w:rPr>
        <w:t>一站式办理服务，负责办理结果统一出件。</w:t>
      </w:r>
    </w:p>
    <w:p>
      <w:pPr>
        <w:widowControl/>
        <w:shd w:val="clear" w:color="auto"/>
        <w:spacing w:line="560" w:lineRule="exact"/>
        <w:ind w:firstLine="600" w:firstLineChars="200"/>
        <w:jc w:val="left"/>
        <w:outlineLvl w:val="0"/>
        <w:rPr>
          <w:rFonts w:ascii="黑体" w:hAnsi="黑体" w:eastAsia="黑体" w:cs="Arial"/>
          <w:color w:val="auto"/>
          <w:kern w:val="0"/>
          <w:sz w:val="30"/>
          <w:szCs w:val="30"/>
        </w:rPr>
      </w:pPr>
      <w:r>
        <w:rPr>
          <w:rFonts w:hint="eastAsia" w:ascii="黑体" w:hAnsi="黑体" w:eastAsia="黑体" w:cs="Arial"/>
          <w:color w:val="auto"/>
          <w:kern w:val="0"/>
          <w:sz w:val="30"/>
          <w:szCs w:val="30"/>
        </w:rPr>
        <w:t>三、审查标准</w:t>
      </w:r>
    </w:p>
    <w:p>
      <w:pPr>
        <w:widowControl/>
        <w:shd w:val="clear" w:color="auto"/>
        <w:spacing w:line="560" w:lineRule="exact"/>
        <w:ind w:firstLine="562" w:firstLineChars="200"/>
        <w:jc w:val="left"/>
        <w:outlineLvl w:val="1"/>
        <w:rPr>
          <w:rFonts w:ascii="仿宋_GB2312" w:hAnsi="Arial" w:cs="Arial"/>
          <w:b/>
          <w:bCs/>
          <w:color w:val="auto"/>
          <w:kern w:val="0"/>
          <w:sz w:val="28"/>
          <w:szCs w:val="28"/>
        </w:rPr>
      </w:pPr>
      <w:r>
        <w:rPr>
          <w:rFonts w:hint="eastAsia" w:ascii="仿宋_GB2312" w:hAnsi="Arial" w:cs="Arial"/>
          <w:b/>
          <w:bCs/>
          <w:color w:val="auto"/>
          <w:kern w:val="0"/>
          <w:sz w:val="28"/>
          <w:szCs w:val="28"/>
        </w:rPr>
        <w:t>（一）申请主体审查标准</w:t>
      </w:r>
    </w:p>
    <w:p>
      <w:pPr>
        <w:widowControl/>
        <w:shd w:val="clear" w:color="auto"/>
        <w:spacing w:line="560" w:lineRule="exact"/>
        <w:ind w:firstLine="560" w:firstLineChars="200"/>
        <w:jc w:val="left"/>
        <w:rPr>
          <w:rFonts w:hint="default" w:ascii="仿宋_GB2312" w:hAnsi="Arial" w:eastAsia="仿宋_GB2312" w:cs="Arial"/>
          <w:color w:val="auto"/>
          <w:kern w:val="0"/>
          <w:sz w:val="28"/>
          <w:szCs w:val="28"/>
          <w:lang w:val="en-US" w:eastAsia="zh-CN"/>
        </w:rPr>
      </w:pPr>
      <w:r>
        <w:rPr>
          <w:rFonts w:hint="eastAsia" w:ascii="仿宋_GB2312" w:hAnsi="Arial" w:cs="Arial"/>
          <w:color w:val="auto"/>
          <w:kern w:val="0"/>
          <w:sz w:val="28"/>
          <w:szCs w:val="28"/>
        </w:rPr>
        <w:t>申请主体须符合法律规定的要求</w:t>
      </w:r>
      <w:r>
        <w:rPr>
          <w:rFonts w:hint="eastAsia" w:ascii="仿宋_GB2312" w:hAnsi="Arial" w:cs="Arial"/>
          <w:color w:val="auto"/>
          <w:kern w:val="0"/>
          <w:sz w:val="28"/>
          <w:szCs w:val="28"/>
          <w:lang w:val="en-US" w:eastAsia="zh-CN"/>
        </w:rPr>
        <w:t>。</w:t>
      </w:r>
    </w:p>
    <w:p>
      <w:pPr>
        <w:widowControl/>
        <w:shd w:val="clear" w:color="auto"/>
        <w:spacing w:line="560" w:lineRule="exact"/>
        <w:ind w:firstLine="562" w:firstLineChars="200"/>
        <w:jc w:val="left"/>
        <w:outlineLvl w:val="1"/>
        <w:rPr>
          <w:rFonts w:hint="eastAsia" w:ascii="仿宋_GB2312" w:hAnsi="Arial" w:cs="Arial"/>
          <w:b/>
          <w:bCs/>
          <w:color w:val="auto"/>
          <w:kern w:val="0"/>
          <w:sz w:val="28"/>
          <w:szCs w:val="28"/>
        </w:rPr>
      </w:pPr>
      <w:r>
        <w:rPr>
          <w:rFonts w:hint="eastAsia" w:ascii="仿宋_GB2312" w:hAnsi="Arial" w:cs="Arial"/>
          <w:b/>
          <w:bCs/>
          <w:color w:val="auto"/>
          <w:kern w:val="0"/>
          <w:sz w:val="28"/>
          <w:szCs w:val="28"/>
        </w:rPr>
        <w:t>（二）申请材料审查标准</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1</w:t>
      </w:r>
      <w:r>
        <w:rPr>
          <w:rFonts w:ascii="仿宋_GB2312" w:hAnsi="Arial" w:cs="Arial"/>
          <w:color w:val="auto"/>
          <w:kern w:val="0"/>
          <w:sz w:val="28"/>
          <w:szCs w:val="28"/>
        </w:rPr>
        <w:t>.</w:t>
      </w:r>
      <w:r>
        <w:rPr>
          <w:rFonts w:hint="eastAsia" w:ascii="仿宋_GB2312" w:hAnsi="Arial" w:cs="Arial"/>
          <w:color w:val="auto"/>
          <w:kern w:val="0"/>
          <w:sz w:val="28"/>
          <w:szCs w:val="28"/>
        </w:rPr>
        <w:t>通过网上电子审查进行形式要件审查，或对申请人所提交的纸质申请材料进行形式审查</w:t>
      </w:r>
      <w:r>
        <w:rPr>
          <w:rFonts w:hint="eastAsia" w:ascii="仿宋_GB2312" w:hAnsi="Arial" w:cs="Arial"/>
          <w:color w:val="auto"/>
          <w:kern w:val="0"/>
          <w:sz w:val="28"/>
          <w:szCs w:val="28"/>
          <w:lang w:eastAsia="zh-CN"/>
        </w:rPr>
        <w:t>；</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2</w:t>
      </w:r>
      <w:r>
        <w:rPr>
          <w:rFonts w:ascii="仿宋_GB2312" w:hAnsi="Arial" w:cs="Arial"/>
          <w:color w:val="auto"/>
          <w:kern w:val="0"/>
          <w:sz w:val="28"/>
          <w:szCs w:val="28"/>
        </w:rPr>
        <w:t>.</w:t>
      </w:r>
      <w:r>
        <w:rPr>
          <w:rFonts w:hint="eastAsia" w:ascii="仿宋_GB2312" w:hAnsi="Arial" w:cs="Arial"/>
          <w:color w:val="auto"/>
          <w:kern w:val="0"/>
          <w:sz w:val="28"/>
          <w:szCs w:val="28"/>
        </w:rPr>
        <w:t>申请材料的完整性及合法性</w:t>
      </w:r>
      <w:r>
        <w:rPr>
          <w:rFonts w:hint="eastAsia" w:ascii="仿宋_GB2312" w:hAnsi="Arial" w:cs="Arial"/>
          <w:color w:val="auto"/>
          <w:kern w:val="0"/>
          <w:sz w:val="28"/>
          <w:szCs w:val="28"/>
          <w:lang w:eastAsia="zh-CN"/>
        </w:rPr>
        <w:t>；</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3</w:t>
      </w:r>
      <w:r>
        <w:rPr>
          <w:rFonts w:ascii="仿宋_GB2312" w:hAnsi="Arial" w:cs="Arial"/>
          <w:color w:val="auto"/>
          <w:kern w:val="0"/>
          <w:sz w:val="28"/>
          <w:szCs w:val="28"/>
        </w:rPr>
        <w:t>.</w:t>
      </w:r>
      <w:r>
        <w:rPr>
          <w:rFonts w:hint="eastAsia" w:ascii="仿宋_GB2312" w:hAnsi="Arial" w:cs="Arial"/>
          <w:color w:val="auto"/>
          <w:kern w:val="0"/>
          <w:sz w:val="28"/>
          <w:szCs w:val="28"/>
        </w:rPr>
        <w:t>申请事项属于职权范围，申请材料齐全、符合法定形式，或者申请人按照要求提交全部补正申请材料的，应当场</w:t>
      </w:r>
      <w:r>
        <w:rPr>
          <w:rFonts w:hint="eastAsia" w:ascii="仿宋_GB2312" w:hAnsi="Arial" w:cs="Arial"/>
          <w:color w:val="auto"/>
          <w:kern w:val="0"/>
          <w:sz w:val="28"/>
          <w:szCs w:val="28"/>
          <w:lang w:eastAsia="zh-CN"/>
        </w:rPr>
        <w:t>受理；</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4</w:t>
      </w:r>
      <w:r>
        <w:rPr>
          <w:rFonts w:ascii="仿宋_GB2312" w:hAnsi="Arial" w:cs="Arial"/>
          <w:color w:val="auto"/>
          <w:kern w:val="0"/>
          <w:sz w:val="28"/>
          <w:szCs w:val="28"/>
        </w:rPr>
        <w:t>.</w:t>
      </w:r>
      <w:r>
        <w:rPr>
          <w:rFonts w:hint="eastAsia" w:ascii="仿宋_GB2312" w:hAnsi="Arial" w:cs="Arial"/>
          <w:color w:val="auto"/>
          <w:kern w:val="0"/>
          <w:sz w:val="28"/>
          <w:szCs w:val="28"/>
        </w:rPr>
        <w:t>申请材料存在可以当场更正的错误的，应当允许申请人当场更正。</w:t>
      </w:r>
    </w:p>
    <w:p>
      <w:pPr>
        <w:widowControl/>
        <w:shd w:val="clear" w:color="auto"/>
        <w:spacing w:line="560" w:lineRule="exact"/>
        <w:ind w:firstLine="562" w:firstLineChars="200"/>
        <w:jc w:val="left"/>
        <w:outlineLvl w:val="1"/>
        <w:rPr>
          <w:rFonts w:hint="eastAsia" w:ascii="仿宋_GB2312" w:hAnsi="Arial" w:cs="Arial"/>
          <w:b/>
          <w:bCs/>
          <w:color w:val="auto"/>
          <w:kern w:val="0"/>
          <w:sz w:val="28"/>
          <w:szCs w:val="28"/>
        </w:rPr>
      </w:pPr>
      <w:r>
        <w:rPr>
          <w:rFonts w:hint="eastAsia" w:ascii="仿宋_GB2312" w:hAnsi="Arial" w:cs="Arial"/>
          <w:b/>
          <w:bCs/>
          <w:color w:val="auto"/>
          <w:kern w:val="0"/>
          <w:sz w:val="28"/>
          <w:szCs w:val="28"/>
        </w:rPr>
        <w:t>（三）受理环节职责</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1.申请事项是否属于本部门法定职权；</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2.申请人主体是否符合相关要求；</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3.申请人所提交的电子申请或纸质材料是否与对外公示材料清单目录一致；</w:t>
      </w:r>
    </w:p>
    <w:p>
      <w:pPr>
        <w:widowControl/>
        <w:shd w:val="clear" w:color="auto"/>
        <w:spacing w:line="560" w:lineRule="exact"/>
        <w:ind w:firstLine="560" w:firstLineChars="200"/>
        <w:jc w:val="left"/>
        <w:rPr>
          <w:rFonts w:hint="eastAsia" w:ascii="仿宋_GB2312" w:hAnsi="Arial" w:cs="Arial"/>
          <w:color w:val="auto"/>
          <w:kern w:val="0"/>
          <w:sz w:val="28"/>
          <w:szCs w:val="28"/>
        </w:rPr>
      </w:pPr>
      <w:r>
        <w:rPr>
          <w:rFonts w:ascii="仿宋_GB2312" w:hAnsi="Arial" w:cs="Arial"/>
          <w:color w:val="auto"/>
          <w:kern w:val="0"/>
          <w:sz w:val="28"/>
          <w:szCs w:val="28"/>
        </w:rPr>
        <w:t>4</w:t>
      </w:r>
      <w:r>
        <w:rPr>
          <w:rFonts w:hint="eastAsia" w:ascii="仿宋_GB2312" w:hAnsi="Arial" w:cs="Arial"/>
          <w:color w:val="auto"/>
          <w:kern w:val="0"/>
          <w:sz w:val="28"/>
          <w:szCs w:val="28"/>
        </w:rPr>
        <w:t>.申请人所申请事项内容和理由依据是否符合相应的法定条件。</w:t>
      </w:r>
    </w:p>
    <w:p>
      <w:pPr>
        <w:widowControl/>
        <w:shd w:val="clear" w:color="auto"/>
        <w:spacing w:line="560" w:lineRule="exact"/>
        <w:ind w:firstLine="600" w:firstLineChars="200"/>
        <w:jc w:val="left"/>
        <w:rPr>
          <w:rFonts w:hint="default" w:ascii="黑体" w:hAnsi="黑体" w:eastAsia="黑体" w:cs="Arial"/>
          <w:color w:val="auto"/>
          <w:kern w:val="0"/>
          <w:sz w:val="30"/>
          <w:szCs w:val="30"/>
          <w:highlight w:val="none"/>
          <w:lang w:val="en-US" w:eastAsia="zh-CN"/>
        </w:rPr>
      </w:pPr>
      <w:r>
        <w:rPr>
          <w:rFonts w:hint="eastAsia" w:ascii="黑体" w:hAnsi="黑体" w:eastAsia="黑体" w:cs="Arial"/>
          <w:color w:val="auto"/>
          <w:kern w:val="0"/>
          <w:sz w:val="30"/>
          <w:szCs w:val="30"/>
          <w:highlight w:val="none"/>
        </w:rPr>
        <w:t>四、申请</w:t>
      </w:r>
      <w:r>
        <w:rPr>
          <w:rFonts w:hint="eastAsia" w:ascii="黑体" w:hAnsi="黑体" w:eastAsia="黑体" w:cs="Arial"/>
          <w:color w:val="auto"/>
          <w:kern w:val="0"/>
          <w:sz w:val="30"/>
          <w:szCs w:val="30"/>
          <w:highlight w:val="none"/>
          <w:lang w:val="en-US" w:eastAsia="zh-CN"/>
        </w:rPr>
        <w:t>要件审查要点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eastAsia="仿宋_GB2312" w:cs="仿宋_GB2312"/>
          <w:color w:val="auto"/>
          <w:kern w:val="0"/>
          <w:sz w:val="28"/>
          <w:szCs w:val="28"/>
        </w:rPr>
        <w:t>制证申请表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审查要点：（1）申请人填写信息是否与本人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信息一致；（２）申请</w:t>
      </w:r>
      <w:r>
        <w:rPr>
          <w:rFonts w:hint="eastAsia" w:ascii="仿宋_GB2312" w:hAnsi="仿宋_GB2312" w:cs="仿宋_GB2312"/>
          <w:color w:val="auto"/>
          <w:kern w:val="0"/>
          <w:sz w:val="28"/>
          <w:szCs w:val="28"/>
          <w:highlight w:val="none"/>
          <w:lang w:val="en-US" w:eastAsia="zh-CN" w:bidi="ar-SA"/>
        </w:rPr>
        <w:t>资格证书类别</w:t>
      </w:r>
      <w:r>
        <w:rPr>
          <w:rFonts w:hint="eastAsia" w:ascii="仿宋_GB2312" w:hAnsi="仿宋_GB2312" w:eastAsia="仿宋_GB2312" w:cs="仿宋_GB2312"/>
          <w:color w:val="auto"/>
          <w:kern w:val="0"/>
          <w:sz w:val="28"/>
          <w:szCs w:val="28"/>
          <w:highlight w:val="none"/>
          <w:lang w:val="en-US" w:eastAsia="zh-CN" w:bidi="ar-SA"/>
        </w:rPr>
        <w:t>是否选择</w:t>
      </w:r>
      <w:r>
        <w:rPr>
          <w:rFonts w:hint="eastAsia" w:ascii="仿宋_GB2312" w:hAnsi="仿宋_GB2312" w:cs="仿宋_GB2312"/>
          <w:color w:val="auto"/>
          <w:kern w:val="0"/>
          <w:sz w:val="28"/>
          <w:szCs w:val="28"/>
          <w:highlight w:val="none"/>
          <w:lang w:val="en-US" w:eastAsia="zh-CN" w:bidi="ar-SA"/>
        </w:rPr>
        <w:t>准确</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）填报日期、相关人员签字日期、签章日期是否符合逻辑。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2.云南省特种作业人员取证申请表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highlight w:val="none"/>
          <w:lang w:val="en-US" w:eastAsia="zh-CN" w:bidi="ar-SA"/>
        </w:rPr>
        <w:t>审查要点：（1）申请人填写信息是否与本人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信息一致；（２）申请</w:t>
      </w:r>
      <w:r>
        <w:rPr>
          <w:rFonts w:hint="eastAsia" w:ascii="仿宋_GB2312" w:hAnsi="仿宋_GB2312" w:cs="仿宋_GB2312"/>
          <w:color w:val="auto"/>
          <w:kern w:val="0"/>
          <w:sz w:val="28"/>
          <w:szCs w:val="28"/>
          <w:highlight w:val="none"/>
          <w:lang w:val="en-US" w:eastAsia="zh-CN" w:bidi="ar-SA"/>
        </w:rPr>
        <w:t>资格证书类别</w:t>
      </w:r>
      <w:r>
        <w:rPr>
          <w:rFonts w:hint="eastAsia" w:ascii="仿宋_GB2312" w:hAnsi="仿宋_GB2312" w:eastAsia="仿宋_GB2312" w:cs="仿宋_GB2312"/>
          <w:color w:val="auto"/>
          <w:kern w:val="0"/>
          <w:sz w:val="28"/>
          <w:szCs w:val="28"/>
          <w:highlight w:val="none"/>
          <w:lang w:val="en-US" w:eastAsia="zh-CN" w:bidi="ar-SA"/>
        </w:rPr>
        <w:t>是否选择</w:t>
      </w:r>
      <w:r>
        <w:rPr>
          <w:rFonts w:hint="eastAsia" w:ascii="仿宋_GB2312" w:hAnsi="仿宋_GB2312" w:cs="仿宋_GB2312"/>
          <w:color w:val="auto"/>
          <w:kern w:val="0"/>
          <w:sz w:val="28"/>
          <w:szCs w:val="28"/>
          <w:highlight w:val="none"/>
          <w:lang w:val="en-US" w:eastAsia="zh-CN" w:bidi="ar-SA"/>
        </w:rPr>
        <w:t>准确</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）填报日期、相关人员签字日期、签章日期是否符合逻辑。</w:t>
      </w:r>
    </w:p>
    <w:p>
      <w:pPr>
        <w:bidi w:val="0"/>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3.安全生产许可证申请书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审查要点：（1）申请</w:t>
      </w:r>
      <w:r>
        <w:rPr>
          <w:rFonts w:hint="eastAsia" w:ascii="仿宋_GB2312" w:hAnsi="仿宋_GB2312" w:cs="仿宋_GB2312"/>
          <w:color w:val="auto"/>
          <w:kern w:val="0"/>
          <w:sz w:val="28"/>
          <w:szCs w:val="28"/>
          <w:highlight w:val="none"/>
          <w:lang w:val="en-US" w:eastAsia="zh-CN" w:bidi="ar-SA"/>
        </w:rPr>
        <w:t>单位</w:t>
      </w:r>
      <w:r>
        <w:rPr>
          <w:rFonts w:hint="eastAsia" w:ascii="仿宋_GB2312" w:hAnsi="仿宋_GB2312" w:eastAsia="仿宋_GB2312" w:cs="仿宋_GB2312"/>
          <w:color w:val="auto"/>
          <w:kern w:val="0"/>
          <w:sz w:val="28"/>
          <w:szCs w:val="28"/>
          <w:highlight w:val="none"/>
          <w:lang w:val="en-US" w:eastAsia="zh-CN" w:bidi="ar-SA"/>
        </w:rPr>
        <w:t>填写信息是否与</w:t>
      </w:r>
      <w:r>
        <w:rPr>
          <w:rFonts w:hint="eastAsia" w:ascii="仿宋_GB2312" w:hAnsi="仿宋_GB2312" w:cs="仿宋_GB2312"/>
          <w:color w:val="auto"/>
          <w:kern w:val="0"/>
          <w:sz w:val="28"/>
          <w:szCs w:val="28"/>
          <w:highlight w:val="none"/>
          <w:lang w:val="en-US" w:eastAsia="zh-CN" w:bidi="ar-SA"/>
        </w:rPr>
        <w:t>其基本</w:t>
      </w:r>
      <w:r>
        <w:rPr>
          <w:rFonts w:hint="eastAsia" w:ascii="仿宋_GB2312" w:hAnsi="仿宋_GB2312" w:eastAsia="仿宋_GB2312" w:cs="仿宋_GB2312"/>
          <w:color w:val="auto"/>
          <w:kern w:val="0"/>
          <w:sz w:val="28"/>
          <w:szCs w:val="28"/>
          <w:highlight w:val="none"/>
          <w:lang w:val="en-US" w:eastAsia="zh-CN" w:bidi="ar-SA"/>
        </w:rPr>
        <w:t>信息一致；（２）经办人填写信息是否与本单位授权委托书、本人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信息一致；（3）申请行政许可事项是否选择正确；（4）填报日期、相关人员签字日期、签章日期是否符合逻辑。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4.</w:t>
      </w:r>
      <w:r>
        <w:rPr>
          <w:rFonts w:hint="eastAsia" w:ascii="仿宋_GB2312" w:hAnsi="仿宋_GB2312" w:eastAsia="仿宋_GB2312" w:cs="仿宋_GB2312"/>
          <w:color w:val="auto"/>
          <w:kern w:val="0"/>
          <w:sz w:val="28"/>
          <w:szCs w:val="28"/>
          <w:lang w:val="en-US" w:eastAsia="zh-CN" w:bidi="ar-SA"/>
        </w:rPr>
        <w:t>企业工商营业执照</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w:t>
      </w:r>
      <w:r>
        <w:rPr>
          <w:rFonts w:hint="eastAsia" w:ascii="仿宋_GB2312" w:hAnsi="仿宋_GB2312" w:eastAsia="仿宋_GB2312" w:cs="仿宋_GB2312"/>
          <w:b w:val="0"/>
          <w:bCs w:val="0"/>
          <w:color w:val="auto"/>
          <w:kern w:val="0"/>
          <w:sz w:val="28"/>
          <w:szCs w:val="28"/>
          <w:highlight w:val="none"/>
          <w:lang w:val="en-US" w:eastAsia="zh-CN"/>
        </w:rPr>
        <w:t>是否与申请书中“申请单位基本情况”信息一致。</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仿宋_GB2312" w:hAnsi="Arial" w:eastAsia="仿宋_GB2312" w:cs="Arial"/>
          <w:color w:val="FF0000"/>
          <w:kern w:val="0"/>
          <w:sz w:val="28"/>
          <w:szCs w:val="28"/>
          <w:highlight w:val="none"/>
          <w:lang w:val="en-US" w:eastAsia="zh-CN" w:bidi="ar-SA"/>
        </w:rPr>
      </w:pPr>
      <w:r>
        <w:drawing>
          <wp:inline distT="0" distB="0" distL="114300" distR="114300">
            <wp:extent cx="4418965" cy="3056890"/>
            <wp:effectExtent l="0" t="0" r="635" b="635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a:stretch>
                      <a:fillRect/>
                    </a:stretch>
                  </pic:blipFill>
                  <pic:spPr>
                    <a:xfrm>
                      <a:off x="0" y="0"/>
                      <a:ext cx="4418965" cy="3056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5.</w:t>
      </w:r>
      <w:r>
        <w:rPr>
          <w:rFonts w:hint="eastAsia" w:ascii="仿宋_GB2312" w:hAnsi="仿宋_GB2312" w:eastAsia="仿宋_GB2312" w:cs="仿宋_GB2312"/>
          <w:color w:val="auto"/>
          <w:kern w:val="0"/>
          <w:sz w:val="28"/>
          <w:szCs w:val="28"/>
          <w:lang w:val="en-US" w:eastAsia="zh-CN" w:bidi="ar-SA"/>
        </w:rPr>
        <w:t>采矿许可证（采掘施工企业提供矿山工程施工总承包施工资质）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w:t>
      </w:r>
      <w:r>
        <w:rPr>
          <w:rFonts w:hint="eastAsia" w:ascii="仿宋_GB2312" w:hAnsi="仿宋_GB2312" w:cs="仿宋_GB2312"/>
          <w:color w:val="auto"/>
          <w:kern w:val="0"/>
          <w:sz w:val="28"/>
          <w:szCs w:val="28"/>
          <w:highlight w:val="none"/>
          <w:lang w:val="en-US" w:eastAsia="zh-CN" w:bidi="ar-SA"/>
        </w:rPr>
        <w:t>（1）</w:t>
      </w:r>
      <w:r>
        <w:rPr>
          <w:rFonts w:hint="eastAsia" w:ascii="仿宋_GB2312" w:hAnsi="仿宋_GB2312" w:eastAsia="仿宋_GB2312" w:cs="仿宋_GB2312"/>
          <w:b w:val="0"/>
          <w:bCs w:val="0"/>
          <w:color w:val="auto"/>
          <w:kern w:val="0"/>
          <w:sz w:val="28"/>
          <w:szCs w:val="28"/>
          <w:highlight w:val="none"/>
          <w:lang w:val="en-US" w:eastAsia="zh-CN"/>
        </w:rPr>
        <w:t>是否与申请书中“申请单位基本情况”信息一致</w:t>
      </w:r>
      <w:r>
        <w:rPr>
          <w:rFonts w:hint="eastAsia" w:ascii="仿宋_GB2312" w:hAnsi="仿宋_GB2312" w:cs="仿宋_GB2312"/>
          <w:b w:val="0"/>
          <w:bCs w:val="0"/>
          <w:color w:val="auto"/>
          <w:kern w:val="0"/>
          <w:sz w:val="28"/>
          <w:szCs w:val="28"/>
          <w:highlight w:val="none"/>
          <w:lang w:val="en-US" w:eastAsia="zh-CN"/>
        </w:rPr>
        <w:t>；</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2</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w:t>
      </w:r>
      <w:r>
        <w:rPr>
          <w:rFonts w:hint="eastAsia" w:ascii="仿宋_GB2312" w:hAnsi="仿宋_GB2312" w:eastAsia="仿宋_GB2312" w:cs="仿宋_GB2312"/>
          <w:color w:val="auto"/>
          <w:kern w:val="0"/>
          <w:sz w:val="28"/>
          <w:szCs w:val="28"/>
          <w:lang w:val="en-US" w:eastAsia="zh-CN"/>
        </w:rPr>
        <w:t>是否在有效期；（</w:t>
      </w:r>
      <w:r>
        <w:rPr>
          <w:rFonts w:hint="eastAsia" w:ascii="仿宋_GB2312" w:hAnsi="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证书许可范围</w:t>
      </w:r>
      <w:r>
        <w:rPr>
          <w:rFonts w:hint="eastAsia" w:ascii="仿宋_GB2312" w:hAnsi="仿宋_GB2312" w:eastAsia="仿宋_GB2312" w:cs="仿宋_GB2312"/>
          <w:color w:val="auto"/>
          <w:kern w:val="0"/>
          <w:sz w:val="28"/>
          <w:szCs w:val="28"/>
          <w:lang w:val="en-US" w:eastAsia="zh-CN"/>
        </w:rPr>
        <w:t>与企业申报信息是否一致</w:t>
      </w:r>
      <w:r>
        <w:rPr>
          <w:rFonts w:hint="eastAsia" w:ascii="仿宋_GB2312" w:hAnsi="仿宋_GB2312" w:cs="仿宋_GB2312"/>
          <w:color w:val="auto"/>
          <w:kern w:val="0"/>
          <w:sz w:val="28"/>
          <w:szCs w:val="28"/>
          <w:lang w:val="en-US" w:eastAsia="zh-CN"/>
        </w:rPr>
        <w:t>；（4）</w:t>
      </w:r>
      <w:r>
        <w:rPr>
          <w:rFonts w:hint="eastAsia" w:ascii="宋体" w:hAnsi="宋体" w:cs="宋体"/>
          <w:color w:val="000000"/>
          <w:kern w:val="0"/>
          <w:sz w:val="28"/>
          <w:szCs w:val="28"/>
          <w:lang w:eastAsia="zh-CN"/>
        </w:rPr>
        <w:t>证书</w:t>
      </w:r>
      <w:r>
        <w:rPr>
          <w:rFonts w:hint="eastAsia" w:ascii="宋体" w:hAnsi="宋体" w:cs="宋体"/>
          <w:color w:val="000000"/>
          <w:kern w:val="0"/>
          <w:sz w:val="28"/>
          <w:szCs w:val="28"/>
        </w:rPr>
        <w:t>是否与原件一致</w:t>
      </w:r>
      <w:r>
        <w:rPr>
          <w:rFonts w:hint="eastAsia" w:ascii="仿宋_GB2312" w:hAnsi="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6.设置安全生产管理机构或配备专职安全生产管理人员的文件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审查要点：（1）是否加盖本单位公章；（2）如有有效期的限制，该文件是否在有效期内。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7.检测检验报告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w:t>
      </w:r>
      <w:r>
        <w:rPr>
          <w:rFonts w:hint="eastAsia" w:ascii="仿宋_GB2312" w:hAnsi="仿宋_GB2312" w:cs="仿宋_GB2312"/>
          <w:color w:val="auto"/>
          <w:kern w:val="0"/>
          <w:sz w:val="28"/>
          <w:szCs w:val="28"/>
          <w:lang w:val="en-US" w:eastAsia="zh-CN"/>
        </w:rPr>
        <w:t>报告</w:t>
      </w:r>
      <w:r>
        <w:rPr>
          <w:rFonts w:hint="eastAsia" w:ascii="仿宋_GB2312" w:hAnsi="仿宋_GB2312" w:eastAsia="仿宋_GB2312" w:cs="仿宋_GB2312"/>
          <w:color w:val="auto"/>
          <w:kern w:val="0"/>
          <w:sz w:val="28"/>
          <w:szCs w:val="28"/>
          <w:lang w:val="en-US" w:eastAsia="zh-CN"/>
        </w:rPr>
        <w:t>是否在有效期；（2）</w:t>
      </w:r>
      <w:r>
        <w:rPr>
          <w:rFonts w:hint="eastAsia" w:ascii="仿宋_GB2312" w:hAnsi="仿宋_GB2312" w:cs="仿宋_GB2312"/>
          <w:color w:val="auto"/>
          <w:kern w:val="0"/>
          <w:sz w:val="28"/>
          <w:szCs w:val="28"/>
          <w:lang w:val="en-US" w:eastAsia="zh-CN"/>
        </w:rPr>
        <w:t>报告主要</w:t>
      </w:r>
      <w:r>
        <w:rPr>
          <w:rFonts w:hint="eastAsia" w:ascii="仿宋_GB2312" w:hAnsi="仿宋_GB2312" w:eastAsia="仿宋_GB2312" w:cs="仿宋_GB2312"/>
          <w:color w:val="auto"/>
          <w:kern w:val="0"/>
          <w:sz w:val="28"/>
          <w:szCs w:val="28"/>
          <w:lang w:val="en-US" w:eastAsia="zh-CN"/>
        </w:rPr>
        <w:t>内容与企业申报信息是否一致</w:t>
      </w:r>
      <w:r>
        <w:rPr>
          <w:rFonts w:hint="eastAsia" w:ascii="仿宋_GB2312" w:hAnsi="仿宋_GB2312" w:cs="仿宋_GB2312"/>
          <w:color w:val="auto"/>
          <w:kern w:val="0"/>
          <w:sz w:val="28"/>
          <w:szCs w:val="28"/>
          <w:lang w:val="en-US" w:eastAsia="zh-CN"/>
        </w:rPr>
        <w:t>；（3）</w:t>
      </w:r>
      <w:r>
        <w:rPr>
          <w:rFonts w:hint="eastAsia" w:ascii="宋体" w:hAnsi="宋体" w:cs="宋体"/>
          <w:color w:val="000000"/>
          <w:kern w:val="0"/>
          <w:sz w:val="28"/>
          <w:szCs w:val="28"/>
          <w:lang w:eastAsia="zh-CN"/>
        </w:rPr>
        <w:t>报告</w:t>
      </w:r>
      <w:r>
        <w:rPr>
          <w:rFonts w:hint="eastAsia" w:ascii="宋体" w:hAnsi="宋体" w:cs="宋体"/>
          <w:color w:val="000000"/>
          <w:kern w:val="0"/>
          <w:sz w:val="28"/>
          <w:szCs w:val="28"/>
        </w:rPr>
        <w:t>是否加盖</w:t>
      </w:r>
      <w:r>
        <w:rPr>
          <w:rFonts w:hint="eastAsia" w:ascii="宋体" w:hAnsi="宋体" w:cs="宋体"/>
          <w:color w:val="000000"/>
          <w:kern w:val="0"/>
          <w:sz w:val="28"/>
          <w:szCs w:val="28"/>
          <w:lang w:eastAsia="zh-CN"/>
        </w:rPr>
        <w:t>检测检验</w:t>
      </w:r>
      <w:r>
        <w:rPr>
          <w:rFonts w:hint="eastAsia" w:ascii="宋体" w:hAnsi="宋体" w:cs="宋体"/>
          <w:color w:val="000000"/>
          <w:kern w:val="0"/>
          <w:sz w:val="28"/>
          <w:szCs w:val="28"/>
        </w:rPr>
        <w:t>单位公章，并与原件一致</w:t>
      </w:r>
      <w:r>
        <w:rPr>
          <w:rFonts w:hint="eastAsia" w:ascii="仿宋_GB2312" w:hAnsi="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8.设立事故应急救援组织的文件或者与矿山救护队、其他应急救援组织签订的救护协议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审查要点：（1）是否有文件或其他书面材料表明成立应急救援组织，明确具体的应急救援人员、</w:t>
      </w:r>
      <w:r>
        <w:rPr>
          <w:rFonts w:hint="eastAsia" w:ascii="仿宋_GB2312" w:hAnsi="仿宋_GB2312" w:cs="仿宋_GB2312"/>
          <w:color w:val="auto"/>
          <w:kern w:val="0"/>
          <w:sz w:val="28"/>
          <w:szCs w:val="28"/>
          <w:lang w:val="en-US" w:eastAsia="zh-CN"/>
        </w:rPr>
        <w:t>工作职责、</w:t>
      </w:r>
      <w:r>
        <w:rPr>
          <w:rFonts w:hint="eastAsia" w:ascii="仿宋_GB2312" w:hAnsi="仿宋_GB2312" w:eastAsia="仿宋_GB2312" w:cs="仿宋_GB2312"/>
          <w:color w:val="auto"/>
          <w:kern w:val="0"/>
          <w:sz w:val="28"/>
          <w:szCs w:val="28"/>
          <w:lang w:val="en-US" w:eastAsia="zh-CN"/>
        </w:rPr>
        <w:t>联系电话等信息；（2）应急救援器材、设备设施清单是否明确器材名称、规格型号、存放位置、负责人、数量等信息</w:t>
      </w:r>
      <w:r>
        <w:rPr>
          <w:rFonts w:hint="eastAsia" w:ascii="仿宋_GB2312" w:hAnsi="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lang w:val="en-US" w:eastAsia="zh-CN" w:bidi="ar-SA"/>
        </w:rPr>
        <w:t>与矿山救护队、其他应急救援组织签订救护协议</w:t>
      </w:r>
      <w:r>
        <w:rPr>
          <w:rFonts w:hint="eastAsia" w:ascii="仿宋_GB2312" w:hAnsi="仿宋_GB2312" w:cs="仿宋_GB2312"/>
          <w:color w:val="auto"/>
          <w:kern w:val="0"/>
          <w:sz w:val="28"/>
          <w:szCs w:val="28"/>
          <w:lang w:val="en-US" w:eastAsia="zh-CN" w:bidi="ar-SA"/>
        </w:rPr>
        <w:t>的，该协议是否经双方签字认可、是否在有效期、是否与原件一致</w:t>
      </w:r>
      <w:r>
        <w:rPr>
          <w:rFonts w:hint="eastAsia" w:ascii="仿宋_GB2312" w:hAnsi="仿宋_GB2312" w:eastAsia="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9.建设项目安全设施竣工验收合格的报告及由有资质的评价单位出具的验收评价报告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w:t>
      </w:r>
      <w:r>
        <w:rPr>
          <w:rFonts w:hint="eastAsia" w:ascii="仿宋_GB2312" w:hAnsi="仿宋_GB2312" w:eastAsia="仿宋_GB2312" w:cs="仿宋_GB2312"/>
          <w:color w:val="auto"/>
          <w:kern w:val="0"/>
          <w:sz w:val="28"/>
          <w:szCs w:val="28"/>
          <w:lang w:val="en-US" w:eastAsia="zh-CN" w:bidi="ar-SA"/>
        </w:rPr>
        <w:t>安全设施竣工</w:t>
      </w:r>
      <w:r>
        <w:rPr>
          <w:rFonts w:hint="eastAsia" w:ascii="仿宋_GB2312" w:hAnsi="仿宋_GB2312" w:eastAsia="仿宋_GB2312" w:cs="仿宋_GB2312"/>
          <w:color w:val="auto"/>
          <w:kern w:val="0"/>
          <w:sz w:val="28"/>
          <w:szCs w:val="28"/>
          <w:lang w:val="en-US" w:eastAsia="zh-CN"/>
        </w:rPr>
        <w:t>验收报告是否加盖</w:t>
      </w:r>
      <w:r>
        <w:rPr>
          <w:rFonts w:hint="eastAsia" w:ascii="仿宋_GB2312" w:hAnsi="仿宋_GB2312" w:cs="仿宋_GB2312"/>
          <w:color w:val="auto"/>
          <w:kern w:val="0"/>
          <w:sz w:val="28"/>
          <w:szCs w:val="28"/>
          <w:lang w:val="en-US" w:eastAsia="zh-CN"/>
        </w:rPr>
        <w:t>建设单位</w:t>
      </w:r>
      <w:r>
        <w:rPr>
          <w:rFonts w:hint="eastAsia" w:ascii="仿宋_GB2312" w:hAnsi="仿宋_GB2312" w:eastAsia="仿宋_GB2312" w:cs="仿宋_GB2312"/>
          <w:color w:val="auto"/>
          <w:kern w:val="0"/>
          <w:sz w:val="28"/>
          <w:szCs w:val="28"/>
          <w:lang w:val="en-US" w:eastAsia="zh-CN"/>
        </w:rPr>
        <w:t>公章；（2）参与</w:t>
      </w:r>
      <w:r>
        <w:rPr>
          <w:rFonts w:hint="eastAsia" w:ascii="仿宋_GB2312" w:hAnsi="仿宋_GB2312" w:eastAsia="仿宋_GB2312" w:cs="仿宋_GB2312"/>
          <w:color w:val="auto"/>
          <w:kern w:val="0"/>
          <w:sz w:val="28"/>
          <w:szCs w:val="28"/>
          <w:lang w:val="en-US" w:eastAsia="zh-CN" w:bidi="ar-SA"/>
        </w:rPr>
        <w:t>安全设施竣工</w:t>
      </w:r>
      <w:r>
        <w:rPr>
          <w:rFonts w:hint="eastAsia" w:ascii="仿宋_GB2312" w:hAnsi="仿宋_GB2312" w:eastAsia="仿宋_GB2312" w:cs="仿宋_GB2312"/>
          <w:color w:val="auto"/>
          <w:kern w:val="0"/>
          <w:sz w:val="28"/>
          <w:szCs w:val="28"/>
          <w:lang w:val="en-US" w:eastAsia="zh-CN"/>
        </w:rPr>
        <w:t>验收的审评专家、</w:t>
      </w:r>
      <w:r>
        <w:rPr>
          <w:rFonts w:hint="eastAsia" w:ascii="仿宋_GB2312" w:hAnsi="仿宋_GB2312" w:cs="仿宋_GB2312"/>
          <w:color w:val="auto"/>
          <w:kern w:val="0"/>
          <w:sz w:val="28"/>
          <w:szCs w:val="28"/>
          <w:lang w:val="en-US" w:eastAsia="zh-CN"/>
        </w:rPr>
        <w:t>参建各方相关负责人、</w:t>
      </w:r>
      <w:r>
        <w:rPr>
          <w:rFonts w:hint="eastAsia" w:ascii="仿宋_GB2312" w:hAnsi="仿宋_GB2312" w:eastAsia="仿宋_GB2312" w:cs="仿宋_GB2312"/>
          <w:color w:val="auto"/>
          <w:kern w:val="0"/>
          <w:sz w:val="28"/>
          <w:szCs w:val="28"/>
          <w:lang w:val="en-US" w:eastAsia="zh-CN"/>
        </w:rPr>
        <w:t>企业相关人员是否在对应负责人栏目签字；（3）是否写明“通过验收”的字样</w:t>
      </w:r>
      <w:r>
        <w:rPr>
          <w:rFonts w:hint="eastAsia" w:ascii="仿宋_GB2312" w:hAnsi="仿宋_GB2312" w:cs="仿宋_GB2312"/>
          <w:color w:val="auto"/>
          <w:kern w:val="0"/>
          <w:sz w:val="28"/>
          <w:szCs w:val="28"/>
          <w:lang w:val="en-US" w:eastAsia="zh-CN"/>
        </w:rPr>
        <w:t>；（4）</w:t>
      </w:r>
      <w:r>
        <w:rPr>
          <w:rFonts w:hint="eastAsia" w:ascii="仿宋_GB2312" w:hAnsi="仿宋_GB2312" w:eastAsia="仿宋_GB2312" w:cs="仿宋_GB2312"/>
          <w:color w:val="auto"/>
          <w:kern w:val="0"/>
          <w:sz w:val="28"/>
          <w:szCs w:val="28"/>
          <w:lang w:val="en-US" w:eastAsia="zh-CN" w:bidi="ar-SA"/>
        </w:rPr>
        <w:t>安全设施竣工验收</w:t>
      </w:r>
      <w:r>
        <w:rPr>
          <w:rFonts w:hint="eastAsia" w:ascii="仿宋_GB2312" w:hAnsi="仿宋_GB2312" w:cs="仿宋_GB2312"/>
          <w:color w:val="auto"/>
          <w:kern w:val="0"/>
          <w:sz w:val="28"/>
          <w:szCs w:val="28"/>
          <w:lang w:val="en-US" w:eastAsia="zh-CN" w:bidi="ar-SA"/>
        </w:rPr>
        <w:t>评价报告</w:t>
      </w:r>
      <w:r>
        <w:rPr>
          <w:rFonts w:hint="eastAsia" w:ascii="仿宋_GB2312" w:hAnsi="仿宋_GB2312" w:cs="仿宋_GB2312"/>
          <w:color w:val="auto"/>
          <w:kern w:val="0"/>
          <w:sz w:val="28"/>
          <w:szCs w:val="28"/>
          <w:lang w:val="en-US" w:eastAsia="zh-CN"/>
        </w:rPr>
        <w:t>编制单位是否在封面、综合评价结论等处加盖公章；（5）</w:t>
      </w:r>
      <w:r>
        <w:rPr>
          <w:rFonts w:hint="eastAsia" w:ascii="仿宋_GB2312" w:hAnsi="仿宋_GB2312" w:eastAsia="仿宋_GB2312" w:cs="仿宋_GB2312"/>
          <w:color w:val="auto"/>
          <w:kern w:val="0"/>
          <w:sz w:val="28"/>
          <w:szCs w:val="28"/>
          <w:lang w:val="en-US" w:eastAsia="zh-CN" w:bidi="ar-SA"/>
        </w:rPr>
        <w:t>安全设施竣工验收</w:t>
      </w:r>
      <w:r>
        <w:rPr>
          <w:rFonts w:hint="eastAsia" w:ascii="仿宋_GB2312" w:hAnsi="仿宋_GB2312" w:cs="仿宋_GB2312"/>
          <w:color w:val="auto"/>
          <w:kern w:val="0"/>
          <w:sz w:val="28"/>
          <w:szCs w:val="28"/>
          <w:lang w:val="en-US" w:eastAsia="zh-CN" w:bidi="ar-SA"/>
        </w:rPr>
        <w:t>评价报告</w:t>
      </w:r>
      <w:r>
        <w:rPr>
          <w:rFonts w:hint="eastAsia" w:ascii="仿宋_GB2312" w:hAnsi="仿宋_GB2312" w:cs="仿宋_GB2312"/>
          <w:color w:val="auto"/>
          <w:kern w:val="0"/>
          <w:sz w:val="28"/>
          <w:szCs w:val="28"/>
          <w:lang w:val="en-US" w:eastAsia="zh-CN"/>
        </w:rPr>
        <w:t>编制单位的《安全评价机构资质证书》是否在有效期；（6）评价人员、审评专家是否在对应负责人栏目签字。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10.爆破作业单位许可证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cs="仿宋_GB2312"/>
          <w:color w:val="auto"/>
          <w:kern w:val="0"/>
          <w:sz w:val="28"/>
          <w:szCs w:val="28"/>
          <w:highlight w:val="none"/>
          <w:lang w:val="en-US" w:eastAsia="zh-CN" w:bidi="ar-SA"/>
        </w:rPr>
        <w:t>（1）</w:t>
      </w:r>
      <w:r>
        <w:rPr>
          <w:rFonts w:hint="eastAsia" w:ascii="仿宋_GB2312" w:hAnsi="仿宋_GB2312" w:eastAsia="仿宋_GB2312" w:cs="仿宋_GB2312"/>
          <w:b w:val="0"/>
          <w:bCs w:val="0"/>
          <w:color w:val="auto"/>
          <w:kern w:val="0"/>
          <w:sz w:val="28"/>
          <w:szCs w:val="28"/>
          <w:highlight w:val="none"/>
          <w:lang w:val="en-US" w:eastAsia="zh-CN"/>
        </w:rPr>
        <w:t>是否与申请书中“申请单位基本情况”信息一致</w:t>
      </w:r>
      <w:r>
        <w:rPr>
          <w:rFonts w:hint="eastAsia" w:ascii="仿宋_GB2312" w:hAnsi="仿宋_GB2312" w:cs="仿宋_GB2312"/>
          <w:b w:val="0"/>
          <w:bCs w:val="0"/>
          <w:color w:val="auto"/>
          <w:kern w:val="0"/>
          <w:sz w:val="28"/>
          <w:szCs w:val="28"/>
          <w:highlight w:val="none"/>
          <w:lang w:val="en-US" w:eastAsia="zh-CN"/>
        </w:rPr>
        <w:t>；</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2</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w:t>
      </w:r>
      <w:r>
        <w:rPr>
          <w:rFonts w:hint="eastAsia" w:ascii="仿宋_GB2312" w:hAnsi="仿宋_GB2312" w:eastAsia="仿宋_GB2312" w:cs="仿宋_GB2312"/>
          <w:color w:val="auto"/>
          <w:kern w:val="0"/>
          <w:sz w:val="28"/>
          <w:szCs w:val="28"/>
          <w:lang w:val="en-US" w:eastAsia="zh-CN"/>
        </w:rPr>
        <w:t>是否在有效期；（</w:t>
      </w:r>
      <w:r>
        <w:rPr>
          <w:rFonts w:hint="eastAsia" w:ascii="仿宋_GB2312" w:hAnsi="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证书许可范围</w:t>
      </w:r>
      <w:r>
        <w:rPr>
          <w:rFonts w:hint="eastAsia" w:ascii="仿宋_GB2312" w:hAnsi="仿宋_GB2312" w:eastAsia="仿宋_GB2312" w:cs="仿宋_GB2312"/>
          <w:color w:val="auto"/>
          <w:kern w:val="0"/>
          <w:sz w:val="28"/>
          <w:szCs w:val="28"/>
          <w:lang w:val="en-US" w:eastAsia="zh-CN"/>
        </w:rPr>
        <w:t>与企业申报信息是否一致</w:t>
      </w:r>
      <w:r>
        <w:rPr>
          <w:rFonts w:hint="eastAsia" w:ascii="仿宋_GB2312" w:hAnsi="仿宋_GB2312" w:cs="仿宋_GB2312"/>
          <w:color w:val="auto"/>
          <w:kern w:val="0"/>
          <w:sz w:val="28"/>
          <w:szCs w:val="28"/>
          <w:lang w:val="en-US" w:eastAsia="zh-CN"/>
        </w:rPr>
        <w:t>；（4）</w:t>
      </w:r>
      <w:r>
        <w:rPr>
          <w:rFonts w:hint="eastAsia" w:ascii="宋体" w:hAnsi="宋体" w:cs="宋体"/>
          <w:color w:val="000000"/>
          <w:kern w:val="0"/>
          <w:sz w:val="28"/>
          <w:szCs w:val="28"/>
          <w:lang w:eastAsia="zh-CN"/>
        </w:rPr>
        <w:t>证书</w:t>
      </w:r>
      <w:r>
        <w:rPr>
          <w:rFonts w:hint="eastAsia" w:ascii="宋体" w:hAnsi="宋体" w:cs="宋体"/>
          <w:color w:val="000000"/>
          <w:kern w:val="0"/>
          <w:sz w:val="28"/>
          <w:szCs w:val="28"/>
        </w:rPr>
        <w:t>是否与原件一致</w:t>
      </w:r>
      <w:r>
        <w:rPr>
          <w:rFonts w:hint="eastAsia" w:ascii="仿宋_GB2312" w:hAnsi="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11.属地</w:t>
      </w:r>
      <w:r>
        <w:rPr>
          <w:rFonts w:hint="eastAsia" w:ascii="仿宋_GB2312" w:hAnsi="仿宋_GB2312" w:cs="仿宋_GB2312"/>
          <w:color w:val="auto"/>
          <w:kern w:val="0"/>
          <w:sz w:val="28"/>
          <w:szCs w:val="28"/>
          <w:lang w:val="en-US" w:eastAsia="zh-CN" w:bidi="ar-SA"/>
        </w:rPr>
        <w:t>应急管理</w:t>
      </w:r>
      <w:r>
        <w:rPr>
          <w:rFonts w:hint="eastAsia" w:ascii="仿宋_GB2312" w:hAnsi="仿宋_GB2312" w:eastAsia="仿宋_GB2312" w:cs="仿宋_GB2312"/>
          <w:color w:val="auto"/>
          <w:kern w:val="0"/>
          <w:sz w:val="28"/>
          <w:szCs w:val="28"/>
          <w:lang w:val="en-US" w:eastAsia="zh-CN" w:bidi="ar-SA"/>
        </w:rPr>
        <w:t>部门同意申报安全生产许可证的意见</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bidi="ar-SA"/>
        </w:rPr>
        <w:t>（1）</w:t>
      </w:r>
      <w:r>
        <w:rPr>
          <w:rFonts w:hint="eastAsia" w:ascii="仿宋_GB2312" w:hAnsi="仿宋_GB2312" w:cs="仿宋_GB2312"/>
          <w:color w:val="auto"/>
          <w:kern w:val="0"/>
          <w:sz w:val="28"/>
          <w:szCs w:val="28"/>
          <w:highlight w:val="none"/>
          <w:lang w:val="en-US" w:eastAsia="zh-CN" w:bidi="ar-SA"/>
        </w:rPr>
        <w:t>相关负责人是否签署“同意申报”或“同意上报”等书面意见</w:t>
      </w:r>
      <w:r>
        <w:rPr>
          <w:rFonts w:hint="eastAsia" w:ascii="仿宋_GB2312" w:hAnsi="仿宋_GB2312" w:eastAsia="仿宋_GB2312" w:cs="仿宋_GB2312"/>
          <w:color w:val="auto"/>
          <w:kern w:val="0"/>
          <w:sz w:val="28"/>
          <w:szCs w:val="28"/>
          <w:highlight w:val="none"/>
          <w:lang w:val="en-US" w:eastAsia="zh-CN" w:bidi="ar-SA"/>
        </w:rPr>
        <w:t>；（２）</w:t>
      </w:r>
      <w:r>
        <w:rPr>
          <w:rFonts w:hint="eastAsia" w:ascii="仿宋_GB2312" w:hAnsi="仿宋_GB2312" w:cs="仿宋_GB2312"/>
          <w:color w:val="auto"/>
          <w:kern w:val="0"/>
          <w:sz w:val="28"/>
          <w:szCs w:val="28"/>
          <w:highlight w:val="none"/>
          <w:lang w:val="en-US" w:eastAsia="zh-CN" w:bidi="ar-SA"/>
        </w:rPr>
        <w:t>是否填写日期</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）是否</w:t>
      </w:r>
      <w:r>
        <w:rPr>
          <w:rFonts w:hint="eastAsia" w:ascii="仿宋_GB2312" w:hAnsi="仿宋_GB2312" w:cs="仿宋_GB2312"/>
          <w:color w:val="auto"/>
          <w:kern w:val="0"/>
          <w:sz w:val="28"/>
          <w:szCs w:val="28"/>
          <w:highlight w:val="none"/>
          <w:lang w:val="en-US" w:eastAsia="zh-CN" w:bidi="ar-SA"/>
        </w:rPr>
        <w:t>加盖本单位公章</w:t>
      </w:r>
      <w:r>
        <w:rPr>
          <w:rFonts w:hint="eastAsia" w:ascii="仿宋_GB2312" w:hAnsi="仿宋_GB2312" w:eastAsia="仿宋_GB2312" w:cs="仿宋_GB2312"/>
          <w:color w:val="auto"/>
          <w:kern w:val="0"/>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12.</w:t>
      </w:r>
      <w:r>
        <w:rPr>
          <w:rFonts w:hint="eastAsia" w:ascii="仿宋_GB2312" w:hAnsi="仿宋_GB2312" w:eastAsia="仿宋_GB2312" w:cs="仿宋_GB2312"/>
          <w:color w:val="auto"/>
          <w:sz w:val="28"/>
          <w:szCs w:val="28"/>
          <w:lang w:val="en-US" w:eastAsia="zh-CN"/>
        </w:rPr>
        <w:t>委托书及被委托人身份证复印件</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rPr>
        <w:t>（1）委托书填写完整准确；（2）身份证是否在有效期内，核验人证是否一致。</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auto"/>
          <w:kern w:val="0"/>
          <w:sz w:val="28"/>
          <w:szCs w:val="28"/>
          <w:highlight w:val="none"/>
          <w:lang w:val="en-US" w:eastAsia="zh-CN"/>
        </w:rPr>
      </w:pPr>
      <w:r>
        <w:rPr>
          <w:rFonts w:hint="default" w:ascii="宋体" w:hAnsi="宋体"/>
          <w:lang w:val="en-US" w:eastAsia="zh-CN"/>
        </w:rPr>
        <w:drawing>
          <wp:inline distT="0" distB="0" distL="114300" distR="114300">
            <wp:extent cx="5194300" cy="5342255"/>
            <wp:effectExtent l="0" t="0" r="2540" b="6985"/>
            <wp:docPr id="63" name="图片 63" descr="法人授权委托书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descr="法人授权委托书_00"/>
                    <pic:cNvPicPr>
                      <a:picLocks noChangeAspect="true"/>
                    </pic:cNvPicPr>
                  </pic:nvPicPr>
                  <pic:blipFill>
                    <a:blip r:embed="rId6"/>
                    <a:stretch>
                      <a:fillRect/>
                    </a:stretch>
                  </pic:blipFill>
                  <pic:spPr>
                    <a:xfrm>
                      <a:off x="0" y="0"/>
                      <a:ext cx="5194300" cy="534225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auto"/>
          <w:kern w:val="0"/>
          <w:sz w:val="28"/>
          <w:szCs w:val="28"/>
          <w:highlight w:val="none"/>
          <w:lang w:val="en-US" w:eastAsia="zh-CN"/>
        </w:rPr>
      </w:pPr>
      <w:r>
        <w:rPr>
          <w:rFonts w:hint="eastAsia"/>
          <w:lang w:val="en-US" w:eastAsia="zh-CN"/>
        </w:rPr>
        <w:t xml:space="preserve">                     </w:t>
      </w:r>
      <w:r>
        <w:rPr>
          <w:rFonts w:hint="default"/>
          <w:lang w:val="en-US" w:eastAsia="zh-CN"/>
        </w:rPr>
        <w:drawing>
          <wp:inline distT="0" distB="0" distL="114300" distR="114300">
            <wp:extent cx="2274570" cy="3121660"/>
            <wp:effectExtent l="0" t="0" r="11430" b="2540"/>
            <wp:docPr id="4" name="图片 4" descr="法人身份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法人身份证"/>
                    <pic:cNvPicPr>
                      <a:picLocks noChangeAspect="true"/>
                    </pic:cNvPicPr>
                  </pic:nvPicPr>
                  <pic:blipFill>
                    <a:blip r:embed="rId7"/>
                    <a:stretch>
                      <a:fillRect/>
                    </a:stretch>
                  </pic:blipFill>
                  <pic:spPr>
                    <a:xfrm>
                      <a:off x="0" y="0"/>
                      <a:ext cx="2274570" cy="3121660"/>
                    </a:xfrm>
                    <a:prstGeom prst="rect">
                      <a:avLst/>
                    </a:prstGeom>
                  </pic:spPr>
                </pic:pic>
              </a:graphicData>
            </a:graphic>
          </wp:inline>
        </w:drawing>
      </w:r>
    </w:p>
    <w:p>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lang w:val="en-US" w:eastAsia="zh-CN"/>
        </w:rPr>
        <w:t>五</w:t>
      </w:r>
      <w:r>
        <w:rPr>
          <w:rFonts w:hint="eastAsia" w:ascii="黑体" w:hAnsi="黑体" w:eastAsia="黑体" w:cs="Arial"/>
          <w:color w:val="222222"/>
          <w:kern w:val="0"/>
          <w:sz w:val="30"/>
          <w:szCs w:val="30"/>
        </w:rPr>
        <w:t>、申请</w:t>
      </w:r>
      <w:r>
        <w:rPr>
          <w:rFonts w:hint="eastAsia" w:ascii="黑体" w:hAnsi="黑体" w:eastAsia="黑体" w:cs="Arial"/>
          <w:color w:val="222222"/>
          <w:kern w:val="0"/>
          <w:sz w:val="30"/>
          <w:szCs w:val="30"/>
          <w:lang w:eastAsia="zh-CN"/>
        </w:rPr>
        <w:t>登记</w:t>
      </w:r>
      <w:r>
        <w:rPr>
          <w:rFonts w:hint="eastAsia" w:ascii="黑体" w:hAnsi="黑体" w:eastAsia="黑体" w:cs="Arial"/>
          <w:color w:val="222222"/>
          <w:kern w:val="0"/>
          <w:sz w:val="30"/>
          <w:szCs w:val="30"/>
        </w:rPr>
        <w:t>表审查要点</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222222"/>
          <w:kern w:val="0"/>
          <w:sz w:val="28"/>
          <w:szCs w:val="28"/>
          <w:highlight w:val="none"/>
          <w:lang w:val="en-US" w:eastAsia="zh-CN"/>
        </w:rPr>
      </w:pPr>
      <w:r>
        <w:rPr>
          <w:rFonts w:hint="eastAsia" w:ascii="方正小标宋简体" w:hAnsi="方正小标宋简体" w:eastAsia="方正小标宋简体" w:cs="方正小标宋简体"/>
          <w:color w:val="222222"/>
          <w:kern w:val="0"/>
          <w:sz w:val="28"/>
          <w:szCs w:val="28"/>
          <w:highlight w:val="none"/>
          <w:lang w:val="en-US" w:eastAsia="zh-CN"/>
        </w:rPr>
        <w:t>昆明市开办非煤矿山企业“一件事”主题事项申请登记表</w:t>
      </w:r>
    </w:p>
    <w:p>
      <w:pPr>
        <w:pStyle w:val="2"/>
        <w:rPr>
          <w:rFonts w:hint="eastAsia"/>
          <w:lang w:val="en-US" w:eastAsia="zh-CN"/>
        </w:rPr>
      </w:pPr>
    </w:p>
    <w:tbl>
      <w:tblPr>
        <w:tblStyle w:val="11"/>
        <w:tblW w:w="9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85"/>
        <w:gridCol w:w="649"/>
        <w:gridCol w:w="490"/>
        <w:gridCol w:w="1042"/>
        <w:gridCol w:w="3536"/>
        <w:gridCol w:w="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480" w:hRule="atLeast"/>
          <w:jc w:val="center"/>
        </w:trPr>
        <w:tc>
          <w:tcPr>
            <w:tcW w:w="9270" w:type="dxa"/>
            <w:gridSpan w:val="6"/>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b/>
                <w:bCs/>
                <w:color w:val="000000"/>
                <w:sz w:val="21"/>
                <w:szCs w:val="21"/>
              </w:rPr>
              <w:t>申请单位基本信息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632"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企业</w:t>
            </w:r>
            <w:r>
              <w:rPr>
                <w:rFonts w:hint="eastAsia" w:ascii="宋体" w:hAnsi="宋体" w:eastAsia="宋体" w:cs="宋体"/>
                <w:color w:val="000000"/>
                <w:sz w:val="21"/>
                <w:szCs w:val="21"/>
                <w:lang w:eastAsia="zh-CN"/>
              </w:rPr>
              <w:t>（取证单位）</w:t>
            </w:r>
            <w:r>
              <w:rPr>
                <w:rFonts w:hint="eastAsia" w:ascii="宋体" w:hAnsi="宋体" w:eastAsia="宋体" w:cs="宋体"/>
                <w:color w:val="000000"/>
                <w:sz w:val="21"/>
                <w:szCs w:val="21"/>
              </w:rPr>
              <w:t>名称</w:t>
            </w:r>
          </w:p>
        </w:tc>
        <w:tc>
          <w:tcPr>
            <w:tcW w:w="7602" w:type="dxa"/>
            <w:gridSpan w:val="5"/>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企业名称与营业执照上的相符，取证单位以实际生产经营地址为准。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统一社会</w:t>
            </w:r>
          </w:p>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信用代码</w:t>
            </w:r>
          </w:p>
        </w:tc>
        <w:tc>
          <w:tcPr>
            <w:tcW w:w="7602" w:type="dxa"/>
            <w:gridSpan w:val="5"/>
            <w:shd w:val="clear" w:color="auto" w:fill="FFFFFF"/>
            <w:vAlign w:val="center"/>
          </w:tcPr>
          <w:p>
            <w:pPr>
              <w:spacing w:line="240" w:lineRule="auto"/>
              <w:jc w:val="both"/>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与营业执照</w:t>
            </w:r>
            <w:r>
              <w:rPr>
                <w:rFonts w:hint="eastAsia" w:ascii="宋体" w:hAnsi="宋体" w:cs="宋体"/>
                <w:color w:val="FF0000"/>
                <w:spacing w:val="20"/>
                <w:sz w:val="16"/>
                <w:szCs w:val="16"/>
                <w:lang w:val="en-US" w:eastAsia="zh-CN"/>
              </w:rPr>
              <w:t>代码</w:t>
            </w:r>
            <w:r>
              <w:rPr>
                <w:rFonts w:hint="eastAsia" w:ascii="宋体" w:hAnsi="宋体" w:eastAsia="宋体" w:cs="宋体"/>
                <w:color w:val="FF0000"/>
                <w:spacing w:val="20"/>
                <w:sz w:val="16"/>
                <w:szCs w:val="16"/>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707" w:hRule="atLeast"/>
          <w:jc w:val="center"/>
        </w:trPr>
        <w:tc>
          <w:tcPr>
            <w:tcW w:w="1668" w:type="dxa"/>
            <w:shd w:val="clear" w:color="auto" w:fill="FFFFFF"/>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t>注册地址</w:t>
            </w:r>
          </w:p>
        </w:tc>
        <w:tc>
          <w:tcPr>
            <w:tcW w:w="2534"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 xml:space="preserve">与营业执照上的相符 </w:t>
            </w:r>
          </w:p>
        </w:tc>
        <w:tc>
          <w:tcPr>
            <w:tcW w:w="1532" w:type="dxa"/>
            <w:gridSpan w:val="2"/>
            <w:shd w:val="clear" w:color="auto" w:fill="FFFFFF"/>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t>经营场所</w:t>
            </w:r>
          </w:p>
        </w:tc>
        <w:tc>
          <w:tcPr>
            <w:tcW w:w="3536" w:type="dxa"/>
            <w:shd w:val="clear" w:color="auto" w:fill="FFFFFF"/>
            <w:vAlign w:val="center"/>
          </w:tcPr>
          <w:p>
            <w:pPr>
              <w:jc w:val="both"/>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以实际生产经营地址为准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637" w:hRule="atLeast"/>
          <w:jc w:val="center"/>
        </w:trPr>
        <w:tc>
          <w:tcPr>
            <w:tcW w:w="1668" w:type="dxa"/>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rPr>
              <w:t>法定代表人（</w:t>
            </w:r>
            <w:r>
              <w:rPr>
                <w:rFonts w:hint="eastAsia" w:ascii="宋体" w:hAnsi="宋体" w:eastAsia="宋体" w:cs="宋体"/>
                <w:sz w:val="21"/>
                <w:szCs w:val="21"/>
                <w:lang w:eastAsia="zh-CN"/>
              </w:rPr>
              <w:t>主要</w:t>
            </w:r>
            <w:r>
              <w:rPr>
                <w:rFonts w:hint="eastAsia" w:ascii="宋体" w:hAnsi="宋体" w:eastAsia="宋体" w:cs="宋体"/>
                <w:sz w:val="21"/>
                <w:szCs w:val="21"/>
              </w:rPr>
              <w:t>负责人）</w:t>
            </w:r>
          </w:p>
        </w:tc>
        <w:tc>
          <w:tcPr>
            <w:tcW w:w="2534" w:type="dxa"/>
            <w:gridSpan w:val="2"/>
            <w:shd w:val="clear" w:color="auto" w:fill="FFFFFF"/>
            <w:vAlign w:val="center"/>
          </w:tcPr>
          <w:p>
            <w:pPr>
              <w:jc w:val="center"/>
              <w:rPr>
                <w:rFonts w:hint="eastAsia" w:ascii="宋体" w:hAnsi="宋体" w:eastAsia="宋体" w:cs="宋体"/>
                <w:color w:val="000000"/>
                <w:sz w:val="21"/>
                <w:szCs w:val="21"/>
              </w:rPr>
            </w:pPr>
          </w:p>
        </w:tc>
        <w:tc>
          <w:tcPr>
            <w:tcW w:w="1532"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联系电话</w:t>
            </w:r>
          </w:p>
        </w:tc>
        <w:tc>
          <w:tcPr>
            <w:tcW w:w="3536" w:type="dxa"/>
            <w:shd w:val="clear" w:color="auto" w:fill="FFFFFF"/>
            <w:vAlign w:val="center"/>
          </w:tcPr>
          <w:p>
            <w:pPr>
              <w:suppressAutoHyphens/>
              <w:autoSpaceDE w:val="0"/>
              <w:adjustRightInd w:val="0"/>
              <w:snapToGrid w:val="0"/>
              <w:spacing w:line="30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497" w:hRule="atLeast"/>
          <w:jc w:val="center"/>
        </w:trPr>
        <w:tc>
          <w:tcPr>
            <w:tcW w:w="1668" w:type="dxa"/>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证件号</w:t>
            </w:r>
          </w:p>
        </w:tc>
        <w:tc>
          <w:tcPr>
            <w:tcW w:w="2534" w:type="dxa"/>
            <w:gridSpan w:val="2"/>
            <w:shd w:val="clear" w:color="auto" w:fill="FFFFFF"/>
            <w:vAlign w:val="center"/>
          </w:tcPr>
          <w:p>
            <w:pPr>
              <w:jc w:val="center"/>
              <w:rPr>
                <w:rFonts w:hint="eastAsia" w:ascii="宋体" w:hAnsi="宋体" w:eastAsia="宋体" w:cs="宋体"/>
                <w:color w:val="000000"/>
                <w:sz w:val="21"/>
                <w:szCs w:val="21"/>
              </w:rPr>
            </w:pPr>
          </w:p>
        </w:tc>
        <w:tc>
          <w:tcPr>
            <w:tcW w:w="1532"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rPr>
              <w:t>证件类型</w:t>
            </w:r>
          </w:p>
        </w:tc>
        <w:tc>
          <w:tcPr>
            <w:tcW w:w="3536" w:type="dxa"/>
            <w:shd w:val="clear" w:color="auto" w:fill="FFFFFF"/>
            <w:vAlign w:val="center"/>
          </w:tcPr>
          <w:p>
            <w:pPr>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766"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经济性质</w:t>
            </w:r>
          </w:p>
        </w:tc>
        <w:tc>
          <w:tcPr>
            <w:tcW w:w="7602" w:type="dxa"/>
            <w:gridSpan w:val="5"/>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bCs/>
                <w:sz w:val="21"/>
                <w:szCs w:val="21"/>
                <w:lang w:val="zh-CN"/>
              </w:rPr>
            </w:pPr>
            <w:r>
              <w:rPr>
                <w:rFonts w:hint="eastAsia" w:ascii="宋体" w:hAnsi="宋体" w:eastAsia="宋体" w:cs="宋体"/>
                <w:color w:val="000000"/>
                <w:sz w:val="21"/>
                <w:szCs w:val="21"/>
              </w:rPr>
              <w:t>□</w:t>
            </w:r>
            <w:r>
              <w:rPr>
                <w:rFonts w:hint="eastAsia" w:ascii="宋体" w:hAnsi="宋体" w:eastAsia="宋体" w:cs="宋体"/>
                <w:i w:val="0"/>
                <w:iCs w:val="0"/>
                <w:caps w:val="0"/>
                <w:color w:val="333333"/>
                <w:spacing w:val="0"/>
                <w:sz w:val="21"/>
                <w:szCs w:val="21"/>
                <w:shd w:val="clear" w:fill="FFFFFF"/>
              </w:rPr>
              <w:t>国有企业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color w:val="000000"/>
                <w:sz w:val="21"/>
                <w:szCs w:val="21"/>
              </w:rPr>
              <w:t>□</w:t>
            </w:r>
            <w:r>
              <w:rPr>
                <w:rFonts w:hint="eastAsia" w:ascii="宋体" w:hAnsi="宋体" w:eastAsia="宋体" w:cs="宋体"/>
                <w:i w:val="0"/>
                <w:iCs w:val="0"/>
                <w:caps w:val="0"/>
                <w:color w:val="333333"/>
                <w:spacing w:val="0"/>
                <w:sz w:val="21"/>
                <w:szCs w:val="21"/>
                <w:shd w:val="clear" w:fill="FFFFFF"/>
              </w:rPr>
              <w:t>私营企业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sz w:val="21"/>
                <w:szCs w:val="21"/>
              </w:rPr>
              <w:t>□</w:t>
            </w:r>
            <w:r>
              <w:rPr>
                <w:rFonts w:hint="eastAsia" w:ascii="宋体" w:hAnsi="宋体" w:eastAsia="宋体" w:cs="宋体"/>
                <w:bCs/>
                <w:sz w:val="21"/>
                <w:szCs w:val="21"/>
                <w:lang w:val="zh-CN"/>
              </w:rPr>
              <w:t>有限责任公司</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lang w:val="zh-CN"/>
              </w:rPr>
              <w:t>□股份有限公司</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color w:val="000000"/>
                <w:sz w:val="21"/>
                <w:szCs w:val="21"/>
              </w:rPr>
            </w:pPr>
            <w:r>
              <w:rPr>
                <w:rFonts w:hint="eastAsia" w:ascii="宋体" w:hAnsi="宋体" w:eastAsia="宋体" w:cs="宋体"/>
                <w:sz w:val="21"/>
                <w:szCs w:val="21"/>
              </w:rPr>
              <w:t>□</w:t>
            </w:r>
            <w:r>
              <w:rPr>
                <w:rFonts w:hint="eastAsia" w:ascii="宋体" w:hAnsi="宋体" w:eastAsia="宋体" w:cs="宋体"/>
                <w:i w:val="0"/>
                <w:iCs w:val="0"/>
                <w:caps w:val="0"/>
                <w:color w:val="333333"/>
                <w:spacing w:val="0"/>
                <w:sz w:val="21"/>
                <w:szCs w:val="21"/>
                <w:shd w:val="clear" w:fill="FFFFFF"/>
              </w:rPr>
              <w:t>港、澳、台商投资企业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bCs/>
                <w:sz w:val="21"/>
                <w:szCs w:val="21"/>
                <w:lang w:val="zh-CN"/>
              </w:rPr>
              <w:t xml:space="preserve"> </w:t>
            </w:r>
            <w:r>
              <w:rPr>
                <w:rFonts w:hint="eastAsia" w:ascii="宋体" w:hAnsi="宋体" w:eastAsia="宋体" w:cs="宋体"/>
                <w:sz w:val="21"/>
                <w:szCs w:val="21"/>
                <w:lang w:eastAsia="zh-CN"/>
              </w:rPr>
              <w:t>□</w:t>
            </w:r>
            <w:r>
              <w:rPr>
                <w:rFonts w:hint="eastAsia" w:ascii="宋体" w:hAnsi="宋体" w:eastAsia="宋体" w:cs="宋体"/>
                <w:i w:val="0"/>
                <w:iCs w:val="0"/>
                <w:caps w:val="0"/>
                <w:color w:val="333333"/>
                <w:spacing w:val="0"/>
                <w:sz w:val="21"/>
                <w:szCs w:val="21"/>
                <w:shd w:val="clear" w:fill="FFFFFF"/>
              </w:rPr>
              <w:t>外商投资企业</w:t>
            </w:r>
            <w:r>
              <w:rPr>
                <w:rFonts w:hint="eastAsia" w:ascii="宋体" w:hAnsi="宋体" w:eastAsia="宋体" w:cs="宋体"/>
                <w:bCs/>
                <w:sz w:val="21"/>
                <w:szCs w:val="21"/>
                <w:lang w:val="en-US" w:eastAsia="zh-CN"/>
              </w:rPr>
              <w:t xml:space="preserve">  </w:t>
            </w:r>
            <w:r>
              <w:rPr>
                <w:rFonts w:hint="eastAsia" w:ascii="宋体" w:hAnsi="宋体" w:eastAsia="宋体" w:cs="宋体"/>
                <w:color w:val="000000"/>
                <w:sz w:val="21"/>
                <w:szCs w:val="21"/>
                <w:lang w:eastAsia="zh-CN"/>
              </w:rPr>
              <w:t>□</w:t>
            </w:r>
            <w:r>
              <w:rPr>
                <w:rFonts w:hint="eastAsia" w:ascii="宋体" w:hAnsi="宋体" w:eastAsia="宋体" w:cs="宋体"/>
                <w:i w:val="0"/>
                <w:iCs w:val="0"/>
                <w:caps w:val="0"/>
                <w:color w:val="333333"/>
                <w:spacing w:val="0"/>
                <w:sz w:val="21"/>
                <w:szCs w:val="21"/>
                <w:shd w:val="clear" w:fill="FFFFFF"/>
              </w:rPr>
              <w:t>其他企业</w:t>
            </w:r>
            <w:r>
              <w:rPr>
                <w:rFonts w:hint="eastAsia" w:ascii="宋体" w:hAnsi="宋体" w:eastAsia="宋体" w:cs="宋体"/>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从业人员人数（人）</w:t>
            </w:r>
          </w:p>
        </w:tc>
        <w:tc>
          <w:tcPr>
            <w:tcW w:w="1885" w:type="dxa"/>
            <w:shd w:val="clear" w:color="auto" w:fill="FFFFFF"/>
            <w:vAlign w:val="center"/>
          </w:tcPr>
          <w:p>
            <w:pPr>
              <w:spacing w:line="240" w:lineRule="auto"/>
              <w:jc w:val="center"/>
              <w:rPr>
                <w:rFonts w:hint="eastAsia" w:ascii="宋体" w:hAnsi="宋体" w:eastAsia="宋体" w:cs="宋体"/>
                <w:color w:val="000000"/>
                <w:sz w:val="21"/>
                <w:szCs w:val="21"/>
              </w:rPr>
            </w:pPr>
          </w:p>
        </w:tc>
        <w:tc>
          <w:tcPr>
            <w:tcW w:w="2181" w:type="dxa"/>
            <w:gridSpan w:val="3"/>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szCs w:val="21"/>
              </w:rPr>
              <w:t>专职安全管理人员数量</w:t>
            </w:r>
            <w:r>
              <w:rPr>
                <w:rFonts w:hint="eastAsia" w:ascii="宋体" w:hAnsi="宋体" w:eastAsia="宋体" w:cs="宋体"/>
                <w:color w:val="000000"/>
                <w:sz w:val="21"/>
                <w:szCs w:val="21"/>
              </w:rPr>
              <w:t>（人）</w:t>
            </w:r>
          </w:p>
        </w:tc>
        <w:tc>
          <w:tcPr>
            <w:tcW w:w="3536" w:type="dxa"/>
            <w:shd w:val="clear" w:color="auto" w:fill="FFFFFF"/>
            <w:vAlign w:val="center"/>
          </w:tcPr>
          <w:p>
            <w:pPr>
              <w:spacing w:line="24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申请办理事项</w:t>
            </w:r>
          </w:p>
        </w:tc>
        <w:tc>
          <w:tcPr>
            <w:tcW w:w="7602" w:type="dxa"/>
            <w:gridSpan w:val="5"/>
            <w:shd w:val="clear" w:color="auto" w:fill="FFFFFF"/>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sz w:val="21"/>
                <w:szCs w:val="21"/>
                <w:lang w:val="en-US" w:eastAsia="zh-CN"/>
              </w:rPr>
              <w:t>安全生产合格证的颁发</w:t>
            </w:r>
            <w:r>
              <w:rPr>
                <w:rFonts w:hint="eastAsia" w:ascii="宋体" w:hAnsi="宋体" w:eastAsia="宋体" w:cs="宋体"/>
                <w:color w:val="000000"/>
                <w:sz w:val="21"/>
                <w:szCs w:val="21"/>
              </w:rPr>
              <w:t>□</w:t>
            </w:r>
          </w:p>
          <w:p>
            <w:pPr>
              <w:spacing w:line="240" w:lineRule="auto"/>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r>
              <w:rPr>
                <w:rFonts w:hint="eastAsia" w:ascii="宋体" w:hAnsi="宋体" w:eastAsia="宋体" w:cs="宋体"/>
                <w:sz w:val="21"/>
                <w:szCs w:val="21"/>
                <w:lang w:val="en-US" w:eastAsia="zh-CN"/>
              </w:rPr>
              <w:t>特种作业操作证的考核、发证、复审</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16"/>
                <w:szCs w:val="16"/>
                <w:lang w:val="en-US" w:eastAsia="zh-CN"/>
              </w:rPr>
              <w:t xml:space="preserve"> </w:t>
            </w:r>
            <w:r>
              <w:rPr>
                <w:rFonts w:hint="eastAsia" w:ascii="宋体" w:hAnsi="宋体" w:cs="宋体"/>
                <w:color w:val="FF0000"/>
                <w:kern w:val="0"/>
                <w:sz w:val="16"/>
                <w:szCs w:val="16"/>
                <w:lang w:val="en-US" w:eastAsia="zh-CN"/>
              </w:rPr>
              <w:t>（准确勾选）</w:t>
            </w:r>
          </w:p>
          <w:p>
            <w:pPr>
              <w:spacing w:line="240" w:lineRule="auto"/>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sz w:val="21"/>
                <w:szCs w:val="21"/>
                <w:lang w:val="en-US" w:eastAsia="zh-CN"/>
              </w:rPr>
              <w:t>非煤矿山企业安全生产许可证新发证</w:t>
            </w:r>
            <w:r>
              <w:rPr>
                <w:rFonts w:hint="eastAsia" w:ascii="宋体" w:hAnsi="宋体" w:eastAsia="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545"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结果送达</w:t>
            </w:r>
          </w:p>
        </w:tc>
        <w:tc>
          <w:tcPr>
            <w:tcW w:w="7602" w:type="dxa"/>
            <w:gridSpan w:val="5"/>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sym w:font="Wingdings 2" w:char="00A3"/>
            </w:r>
            <w:r>
              <w:rPr>
                <w:rFonts w:hint="eastAsia" w:ascii="宋体" w:hAnsi="宋体" w:eastAsia="宋体" w:cs="宋体"/>
                <w:color w:val="000000"/>
                <w:sz w:val="21"/>
                <w:szCs w:val="21"/>
              </w:rPr>
              <w:t>自取      □挂号信      □</w:t>
            </w:r>
            <w:r>
              <w:rPr>
                <w:rFonts w:hint="default" w:ascii="宋体" w:hAnsi="宋体" w:eastAsia="宋体"/>
                <w:sz w:val="21"/>
                <w:szCs w:val="22"/>
                <w:lang w:val="en-US" w:eastAsia="zh-CN"/>
              </w:rPr>
              <w:t>邮寄送达</w:t>
            </w:r>
            <w:r>
              <w:rPr>
                <w:rFonts w:hint="eastAsia" w:ascii="宋体" w:hAnsi="宋体" w:eastAsia="宋体" w:cs="宋体"/>
                <w:color w:val="000000"/>
                <w:sz w:val="16"/>
                <w:szCs w:val="16"/>
                <w:lang w:val="en-US" w:eastAsia="zh-CN"/>
              </w:rPr>
              <w:t xml:space="preserve"> </w:t>
            </w:r>
            <w:r>
              <w:rPr>
                <w:rFonts w:hint="eastAsia" w:ascii="宋体" w:hAnsi="宋体" w:cs="宋体"/>
                <w:color w:val="FF0000"/>
                <w:kern w:val="0"/>
                <w:sz w:val="16"/>
                <w:szCs w:val="16"/>
                <w:lang w:val="en-US" w:eastAsia="zh-CN"/>
              </w:rPr>
              <w:t>（准确勾选）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568"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p>
        </w:tc>
        <w:tc>
          <w:tcPr>
            <w:tcW w:w="1885" w:type="dxa"/>
            <w:shd w:val="clear" w:color="auto" w:fill="FFFFFF"/>
            <w:vAlign w:val="center"/>
          </w:tcPr>
          <w:p>
            <w:pPr>
              <w:spacing w:line="240" w:lineRule="auto"/>
              <w:jc w:val="center"/>
              <w:rPr>
                <w:rFonts w:hint="eastAsia" w:ascii="宋体" w:hAnsi="宋体" w:eastAsia="宋体" w:cs="宋体"/>
                <w:color w:val="000000"/>
                <w:sz w:val="21"/>
                <w:szCs w:val="21"/>
              </w:rPr>
            </w:pPr>
          </w:p>
        </w:tc>
        <w:tc>
          <w:tcPr>
            <w:tcW w:w="1139" w:type="dxa"/>
            <w:gridSpan w:val="2"/>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通讯地址</w:t>
            </w:r>
          </w:p>
        </w:tc>
        <w:tc>
          <w:tcPr>
            <w:tcW w:w="4578" w:type="dxa"/>
            <w:gridSpan w:val="2"/>
            <w:shd w:val="clear" w:color="auto" w:fill="FFFFFF"/>
            <w:vAlign w:val="center"/>
          </w:tcPr>
          <w:p>
            <w:pPr>
              <w:spacing w:line="240" w:lineRule="auto"/>
              <w:jc w:val="lef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9361" w:type="dxa"/>
            <w:gridSpan w:val="7"/>
            <w:noWrap w:val="0"/>
            <w:vAlign w:val="center"/>
          </w:tcPr>
          <w:p>
            <w:pPr>
              <w:pageBreakBefore w:val="0"/>
              <w:kinsoku/>
              <w:wordWrap/>
              <w:overflowPunct/>
              <w:topLinePunct w:val="0"/>
              <w:bidi w:val="0"/>
              <w:spacing w:beforeAutospacing="0" w:afterAutospacing="0" w:line="240" w:lineRule="auto"/>
              <w:ind w:left="0" w:leftChars="0" w:right="0" w:rightChars="0"/>
              <w:jc w:val="center"/>
              <w:rPr>
                <w:rFonts w:hint="eastAsia" w:ascii="宋体" w:hAnsi="宋体" w:eastAsia="宋体" w:cs="宋体"/>
                <w:sz w:val="21"/>
                <w:szCs w:val="21"/>
              </w:rPr>
            </w:pPr>
            <w:r>
              <w:rPr>
                <w:rFonts w:hint="eastAsia" w:ascii="宋体" w:hAnsi="宋体" w:eastAsia="宋体" w:cs="宋体"/>
                <w:b/>
                <w:bCs/>
                <w:sz w:val="21"/>
                <w:szCs w:val="21"/>
              </w:rPr>
              <w:t>保 证 申 明</w:t>
            </w:r>
          </w:p>
          <w:p>
            <w:pPr>
              <w:pageBreakBefore w:val="0"/>
              <w:kinsoku/>
              <w:wordWrap/>
              <w:overflowPunct/>
              <w:topLinePunct w:val="0"/>
              <w:bidi w:val="0"/>
              <w:spacing w:beforeAutospacing="0" w:afterAutospacing="0" w:line="240" w:lineRule="auto"/>
              <w:ind w:left="0" w:leftChars="0" w:right="0" w:rightChars="0" w:firstLine="420" w:firstLineChars="200"/>
              <w:rPr>
                <w:rFonts w:hint="eastAsia" w:ascii="宋体" w:hAnsi="宋体" w:eastAsia="宋体" w:cs="宋体"/>
                <w:sz w:val="21"/>
                <w:szCs w:val="21"/>
              </w:rPr>
            </w:pPr>
            <w:r>
              <w:rPr>
                <w:rFonts w:hint="eastAsia" w:ascii="宋体" w:hAnsi="宋体" w:eastAsia="宋体" w:cs="宋体"/>
                <w:sz w:val="21"/>
                <w:szCs w:val="21"/>
              </w:rPr>
              <w:t>申请人承诺</w:t>
            </w:r>
            <w:r>
              <w:rPr>
                <w:rFonts w:hint="eastAsia" w:ascii="宋体" w:hAnsi="宋体" w:eastAsia="宋体" w:cs="宋体"/>
                <w:sz w:val="21"/>
                <w:szCs w:val="21"/>
                <w:lang w:eastAsia="zh-CN"/>
              </w:rPr>
              <w:t>：</w:t>
            </w:r>
            <w:r>
              <w:rPr>
                <w:rFonts w:hint="eastAsia" w:ascii="宋体" w:hAnsi="宋体" w:eastAsia="宋体" w:cs="宋体"/>
                <w:sz w:val="21"/>
                <w:szCs w:val="21"/>
              </w:rPr>
              <w:t>本申请书中所填内容及所附资料均真实、合法、有效，复印文本均与原件一致。如有不实之处，本人（单位）愿负相应的法律责任，并承担由此产生的一切后果。</w:t>
            </w:r>
          </w:p>
          <w:p>
            <w:pPr>
              <w:pageBreakBefore w:val="0"/>
              <w:kinsoku/>
              <w:wordWrap/>
              <w:overflowPunct/>
              <w:topLinePunct w:val="0"/>
              <w:bidi w:val="0"/>
              <w:spacing w:beforeAutospacing="0" w:afterAutospacing="0" w:line="240" w:lineRule="auto"/>
              <w:ind w:left="0" w:leftChars="0" w:right="0" w:rightChars="0"/>
              <w:rPr>
                <w:rFonts w:hint="eastAsia" w:ascii="宋体" w:hAnsi="宋体" w:eastAsia="宋体" w:cs="宋体"/>
                <w:sz w:val="21"/>
                <w:szCs w:val="21"/>
              </w:rPr>
            </w:pPr>
          </w:p>
          <w:p>
            <w:pPr>
              <w:spacing w:line="360" w:lineRule="auto"/>
              <w:ind w:firstLine="4410" w:firstLineChars="2100"/>
              <w:rPr>
                <w:rFonts w:hint="eastAsia" w:ascii="宋体" w:hAnsi="宋体" w:eastAsia="宋体" w:cs="宋体"/>
                <w:sz w:val="21"/>
                <w:szCs w:val="21"/>
              </w:rPr>
            </w:pPr>
            <w:r>
              <w:rPr>
                <w:rFonts w:hint="eastAsia" w:ascii="宋体" w:hAnsi="宋体" w:eastAsia="宋体" w:cs="宋体"/>
                <w:sz w:val="21"/>
                <w:szCs w:val="21"/>
              </w:rPr>
              <w:t>申请人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被委托人</w:t>
            </w:r>
            <w:r>
              <w:rPr>
                <w:rFonts w:hint="eastAsia" w:ascii="宋体" w:hAnsi="宋体" w:eastAsia="宋体" w:cs="宋体"/>
                <w:sz w:val="21"/>
                <w:szCs w:val="21"/>
                <w:lang w:eastAsia="zh-CN"/>
              </w:rPr>
              <w:t>）</w:t>
            </w:r>
            <w:r>
              <w:rPr>
                <w:rFonts w:hint="eastAsia" w:ascii="宋体" w:hAnsi="宋体" w:eastAsia="宋体" w:cs="宋体"/>
                <w:sz w:val="21"/>
                <w:szCs w:val="21"/>
              </w:rPr>
              <w:t>签字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盖章</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ageBreakBefore w:val="0"/>
              <w:kinsoku/>
              <w:wordWrap/>
              <w:overflowPunct/>
              <w:topLinePunct w:val="0"/>
              <w:bidi w:val="0"/>
              <w:spacing w:beforeAutospacing="0" w:afterAutospacing="0" w:line="240" w:lineRule="auto"/>
              <w:ind w:right="0" w:rightChars="0" w:firstLine="7140" w:firstLineChars="3400"/>
              <w:rPr>
                <w:rFonts w:hint="eastAsia" w:ascii="宋体" w:hAnsi="宋体" w:eastAsia="宋体" w:cs="宋体"/>
                <w:bCs/>
                <w:sz w:val="21"/>
                <w:szCs w:val="21"/>
              </w:rPr>
            </w:pPr>
            <w:r>
              <w:rPr>
                <w:rFonts w:hint="eastAsia" w:ascii="宋体" w:hAnsi="宋体" w:eastAsia="宋体" w:cs="宋体"/>
                <w:sz w:val="21"/>
                <w:szCs w:val="21"/>
              </w:rPr>
              <w:t xml:space="preserve">年   月    日     </w:t>
            </w:r>
          </w:p>
        </w:tc>
      </w:tr>
    </w:tbl>
    <w:p/>
    <w:sectPr>
      <w:footerReference r:id="rId3" w:type="default"/>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0"/>
    <w:family w:val="auto"/>
    <w:pitch w:val="default"/>
    <w:sig w:usb0="00000000" w:usb1="00000000" w:usb2="00000000" w:usb3="00000000" w:csb0="80000000" w:csb1="00000000"/>
  </w:font>
  <w:font w:name="文泉驿正黑">
    <w:panose1 w:val="02000603000000000000"/>
    <w:charset w:val="86"/>
    <w:family w:val="auto"/>
    <w:pitch w:val="default"/>
    <w:sig w:usb0="900002BF" w:usb1="2BDF7DFB" w:usb2="00000036" w:usb3="00000000" w:csb0="603E000D" w:csb1="D2D7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7608091"/>
      <w:docPartObj>
        <w:docPartGallery w:val="autotext"/>
      </w:docPartObj>
    </w:sdtPr>
    <w:sdtEndPr>
      <w:rPr>
        <w:rFonts w:ascii="宋体" w:hAnsi="宋体" w:eastAsia="宋体"/>
      </w:rPr>
    </w:sdtEndPr>
    <w:sdtContent>
      <w:p>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false"/>
  <w:bordersDoNotSurroundFooter w:val="false"/>
  <w:documentProtection w:enforcement="0"/>
  <w:defaultTabStop w:val="420"/>
  <w:drawingGridHorizontalSpacing w:val="120"/>
  <w:drawingGridVerticalSpacing w:val="163"/>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jN2FiMWQwMGRiY2E4NzZjNzdhMmNkOGFkZDAxMWYifQ=="/>
  </w:docVars>
  <w:rsids>
    <w:rsidRoot w:val="00EE08C2"/>
    <w:rsid w:val="00014CBA"/>
    <w:rsid w:val="00057AD5"/>
    <w:rsid w:val="00064ED1"/>
    <w:rsid w:val="000A26C7"/>
    <w:rsid w:val="00153874"/>
    <w:rsid w:val="00160C53"/>
    <w:rsid w:val="001B32EA"/>
    <w:rsid w:val="00227DB9"/>
    <w:rsid w:val="002469B4"/>
    <w:rsid w:val="002A68E5"/>
    <w:rsid w:val="002C020B"/>
    <w:rsid w:val="002C4319"/>
    <w:rsid w:val="002D0298"/>
    <w:rsid w:val="002D463A"/>
    <w:rsid w:val="00304E5A"/>
    <w:rsid w:val="003D7445"/>
    <w:rsid w:val="003E37D3"/>
    <w:rsid w:val="00506D0E"/>
    <w:rsid w:val="005227DC"/>
    <w:rsid w:val="00534030"/>
    <w:rsid w:val="00543304"/>
    <w:rsid w:val="005443D3"/>
    <w:rsid w:val="00552A95"/>
    <w:rsid w:val="005537EE"/>
    <w:rsid w:val="005E7DC6"/>
    <w:rsid w:val="005F4542"/>
    <w:rsid w:val="0065634E"/>
    <w:rsid w:val="006B1309"/>
    <w:rsid w:val="006B4273"/>
    <w:rsid w:val="007475CD"/>
    <w:rsid w:val="007A401E"/>
    <w:rsid w:val="007D41B9"/>
    <w:rsid w:val="007E6FC3"/>
    <w:rsid w:val="008044CF"/>
    <w:rsid w:val="00811DD4"/>
    <w:rsid w:val="00893EBB"/>
    <w:rsid w:val="00937737"/>
    <w:rsid w:val="0094019D"/>
    <w:rsid w:val="009C7A1D"/>
    <w:rsid w:val="009F65AE"/>
    <w:rsid w:val="00B12CCD"/>
    <w:rsid w:val="00B5008B"/>
    <w:rsid w:val="00B56392"/>
    <w:rsid w:val="00B84B5E"/>
    <w:rsid w:val="00BD03A6"/>
    <w:rsid w:val="00BE6031"/>
    <w:rsid w:val="00C01C4D"/>
    <w:rsid w:val="00C2257B"/>
    <w:rsid w:val="00C538DD"/>
    <w:rsid w:val="00C75410"/>
    <w:rsid w:val="00C92D12"/>
    <w:rsid w:val="00CA07BB"/>
    <w:rsid w:val="00CC360A"/>
    <w:rsid w:val="00CE031D"/>
    <w:rsid w:val="00D13778"/>
    <w:rsid w:val="00D44A37"/>
    <w:rsid w:val="00DC258B"/>
    <w:rsid w:val="00DC6498"/>
    <w:rsid w:val="00E76625"/>
    <w:rsid w:val="00ED0CF2"/>
    <w:rsid w:val="00EE08C2"/>
    <w:rsid w:val="00EF0CED"/>
    <w:rsid w:val="00EF577A"/>
    <w:rsid w:val="00F01E77"/>
    <w:rsid w:val="00F13427"/>
    <w:rsid w:val="00F453FB"/>
    <w:rsid w:val="00FB1FCF"/>
    <w:rsid w:val="012F4CA1"/>
    <w:rsid w:val="01D627A5"/>
    <w:rsid w:val="02107303"/>
    <w:rsid w:val="030960FF"/>
    <w:rsid w:val="04075E4A"/>
    <w:rsid w:val="045D3CF4"/>
    <w:rsid w:val="05E629DD"/>
    <w:rsid w:val="05FD3E1A"/>
    <w:rsid w:val="06CD318E"/>
    <w:rsid w:val="07921036"/>
    <w:rsid w:val="08E2208B"/>
    <w:rsid w:val="09120680"/>
    <w:rsid w:val="091A5787"/>
    <w:rsid w:val="09C96CB5"/>
    <w:rsid w:val="09F204B1"/>
    <w:rsid w:val="0A8464FD"/>
    <w:rsid w:val="0B52570E"/>
    <w:rsid w:val="0C1C7A68"/>
    <w:rsid w:val="0DCE08EE"/>
    <w:rsid w:val="0EAB3915"/>
    <w:rsid w:val="107B2FAF"/>
    <w:rsid w:val="112B0A57"/>
    <w:rsid w:val="112D56A7"/>
    <w:rsid w:val="1201119E"/>
    <w:rsid w:val="13CB7DA9"/>
    <w:rsid w:val="1594241D"/>
    <w:rsid w:val="15E45152"/>
    <w:rsid w:val="164248D0"/>
    <w:rsid w:val="167828E7"/>
    <w:rsid w:val="17B52061"/>
    <w:rsid w:val="17CA65CA"/>
    <w:rsid w:val="189E5B8C"/>
    <w:rsid w:val="18DF3CBE"/>
    <w:rsid w:val="194128BC"/>
    <w:rsid w:val="19B968F6"/>
    <w:rsid w:val="19E95EE4"/>
    <w:rsid w:val="1A910695"/>
    <w:rsid w:val="1C220571"/>
    <w:rsid w:val="1CE73A7C"/>
    <w:rsid w:val="1D5726AE"/>
    <w:rsid w:val="1DDE4B7D"/>
    <w:rsid w:val="1E5D3CF4"/>
    <w:rsid w:val="202A53EE"/>
    <w:rsid w:val="2039253E"/>
    <w:rsid w:val="211803A6"/>
    <w:rsid w:val="21305C41"/>
    <w:rsid w:val="222114DC"/>
    <w:rsid w:val="234756BE"/>
    <w:rsid w:val="26FD252A"/>
    <w:rsid w:val="2BB46F1D"/>
    <w:rsid w:val="2C43736D"/>
    <w:rsid w:val="2D870D8D"/>
    <w:rsid w:val="2E2A34C6"/>
    <w:rsid w:val="30130A20"/>
    <w:rsid w:val="305407DE"/>
    <w:rsid w:val="30F44D6F"/>
    <w:rsid w:val="317C04DD"/>
    <w:rsid w:val="32472899"/>
    <w:rsid w:val="325752E0"/>
    <w:rsid w:val="32863075"/>
    <w:rsid w:val="32B20E5A"/>
    <w:rsid w:val="32EC2549"/>
    <w:rsid w:val="33331205"/>
    <w:rsid w:val="33FA18E1"/>
    <w:rsid w:val="34BD4A8A"/>
    <w:rsid w:val="34E97C37"/>
    <w:rsid w:val="370203F4"/>
    <w:rsid w:val="37645C9B"/>
    <w:rsid w:val="377838C6"/>
    <w:rsid w:val="38194CD8"/>
    <w:rsid w:val="3A007811"/>
    <w:rsid w:val="3A992536"/>
    <w:rsid w:val="3B3E3033"/>
    <w:rsid w:val="3C182EB0"/>
    <w:rsid w:val="3C2D0CD3"/>
    <w:rsid w:val="3C7C5835"/>
    <w:rsid w:val="3DA573C7"/>
    <w:rsid w:val="3E921340"/>
    <w:rsid w:val="3F786788"/>
    <w:rsid w:val="3F7B4241"/>
    <w:rsid w:val="41103FFA"/>
    <w:rsid w:val="41924E45"/>
    <w:rsid w:val="41996244"/>
    <w:rsid w:val="419F2B13"/>
    <w:rsid w:val="42516356"/>
    <w:rsid w:val="428B4A24"/>
    <w:rsid w:val="42A31D6D"/>
    <w:rsid w:val="42DD44E1"/>
    <w:rsid w:val="43120CB7"/>
    <w:rsid w:val="43BD27DD"/>
    <w:rsid w:val="459B6D2C"/>
    <w:rsid w:val="45B86851"/>
    <w:rsid w:val="47F7A8B5"/>
    <w:rsid w:val="4856503B"/>
    <w:rsid w:val="49B76E40"/>
    <w:rsid w:val="49E94853"/>
    <w:rsid w:val="4BA57B9B"/>
    <w:rsid w:val="4BE24883"/>
    <w:rsid w:val="4C6A31AF"/>
    <w:rsid w:val="4CA42FD8"/>
    <w:rsid w:val="4FA84B7B"/>
    <w:rsid w:val="503009B9"/>
    <w:rsid w:val="51312C3A"/>
    <w:rsid w:val="51720568"/>
    <w:rsid w:val="51D96AE8"/>
    <w:rsid w:val="522200EC"/>
    <w:rsid w:val="52366215"/>
    <w:rsid w:val="52ED57EE"/>
    <w:rsid w:val="53E73CFB"/>
    <w:rsid w:val="53E77E16"/>
    <w:rsid w:val="53ED5031"/>
    <w:rsid w:val="542D50A6"/>
    <w:rsid w:val="55322ADD"/>
    <w:rsid w:val="554F5C74"/>
    <w:rsid w:val="55780E38"/>
    <w:rsid w:val="55B233BD"/>
    <w:rsid w:val="55B856D8"/>
    <w:rsid w:val="5A5654C0"/>
    <w:rsid w:val="5ACD3D78"/>
    <w:rsid w:val="5BC40A47"/>
    <w:rsid w:val="5CFB24F3"/>
    <w:rsid w:val="5D3214B0"/>
    <w:rsid w:val="5ECA27A3"/>
    <w:rsid w:val="5F6366B5"/>
    <w:rsid w:val="5F8F93F1"/>
    <w:rsid w:val="60C13530"/>
    <w:rsid w:val="610E08A2"/>
    <w:rsid w:val="616109D2"/>
    <w:rsid w:val="6171504A"/>
    <w:rsid w:val="61B21920"/>
    <w:rsid w:val="6438386D"/>
    <w:rsid w:val="64572560"/>
    <w:rsid w:val="64937320"/>
    <w:rsid w:val="652D4AA1"/>
    <w:rsid w:val="65F77B57"/>
    <w:rsid w:val="66DB41F2"/>
    <w:rsid w:val="66DC7460"/>
    <w:rsid w:val="670857A5"/>
    <w:rsid w:val="672F1572"/>
    <w:rsid w:val="67AD7E3F"/>
    <w:rsid w:val="69C73CE4"/>
    <w:rsid w:val="6A5B0AC0"/>
    <w:rsid w:val="6AA456C7"/>
    <w:rsid w:val="6B2676CC"/>
    <w:rsid w:val="6C1939EA"/>
    <w:rsid w:val="6DFD61FD"/>
    <w:rsid w:val="6E5C7A41"/>
    <w:rsid w:val="6EDA2195"/>
    <w:rsid w:val="6F280D81"/>
    <w:rsid w:val="6FF869A5"/>
    <w:rsid w:val="70B72C7C"/>
    <w:rsid w:val="71341C5F"/>
    <w:rsid w:val="74D774D1"/>
    <w:rsid w:val="762E4B22"/>
    <w:rsid w:val="76802FD1"/>
    <w:rsid w:val="76CE1B33"/>
    <w:rsid w:val="76F747D2"/>
    <w:rsid w:val="773D04CB"/>
    <w:rsid w:val="77A8262E"/>
    <w:rsid w:val="77CF3A7B"/>
    <w:rsid w:val="781E71C5"/>
    <w:rsid w:val="78696F7E"/>
    <w:rsid w:val="79386064"/>
    <w:rsid w:val="79AC0800"/>
    <w:rsid w:val="79BC6C95"/>
    <w:rsid w:val="7A6F1DFE"/>
    <w:rsid w:val="7BBD4AE9"/>
    <w:rsid w:val="7C0861C2"/>
    <w:rsid w:val="7C6D637A"/>
    <w:rsid w:val="7D0821F2"/>
    <w:rsid w:val="7D220E97"/>
    <w:rsid w:val="7D3B17EA"/>
    <w:rsid w:val="7D8B4674"/>
    <w:rsid w:val="7DA344BB"/>
    <w:rsid w:val="7E1B15BA"/>
    <w:rsid w:val="7EF76BDD"/>
    <w:rsid w:val="9FF7307B"/>
    <w:rsid w:val="CFFB689B"/>
    <w:rsid w:val="D7FF0CE4"/>
    <w:rsid w:val="FDD33F32"/>
    <w:rsid w:val="FF6FFFE0"/>
    <w:rsid w:val="FFFC2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4">
    <w:name w:val="Body Text"/>
    <w:basedOn w:val="1"/>
    <w:next w:val="5"/>
    <w:qFormat/>
    <w:uiPriority w:val="0"/>
    <w:pPr>
      <w:spacing w:after="120"/>
    </w:pPr>
    <w:rPr>
      <w:rFonts w:ascii="Calibri" w:hAnsi="Calibri" w:eastAsia="宋体" w:cs="Times New Roman"/>
      <w:szCs w:val="22"/>
    </w:rPr>
  </w:style>
  <w:style w:type="paragraph" w:styleId="5">
    <w:name w:val="toc 5"/>
    <w:basedOn w:val="1"/>
    <w:next w:val="1"/>
    <w:qFormat/>
    <w:uiPriority w:val="0"/>
    <w:pPr>
      <w:ind w:left="1680" w:leftChars="800"/>
    </w:pPr>
  </w:style>
  <w:style w:type="paragraph" w:styleId="6">
    <w:name w:val="Plain Text"/>
    <w:basedOn w:val="1"/>
    <w:qFormat/>
    <w:uiPriority w:val="0"/>
    <w:pPr>
      <w:autoSpaceDE w:val="0"/>
      <w:autoSpaceDN w:val="0"/>
      <w:adjustRightInd w:val="0"/>
      <w:textAlignment w:val="baseline"/>
    </w:pPr>
    <w:rPr>
      <w:rFonts w:ascii="宋体"/>
      <w:szCs w:val="20"/>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jc w:val="left"/>
    </w:pPr>
    <w:rPr>
      <w:rFonts w:ascii="Calibri" w:hAnsi="Calibri" w:eastAsia="宋体" w:cs="Times New Roman"/>
      <w:kern w:val="0"/>
      <w:sz w:val="24"/>
    </w:rPr>
  </w:style>
  <w:style w:type="paragraph" w:styleId="10">
    <w:name w:val="Title"/>
    <w:basedOn w:val="1"/>
    <w:next w:val="1"/>
    <w:link w:val="17"/>
    <w:qFormat/>
    <w:uiPriority w:val="1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unhideWhenUsed/>
    <w:qFormat/>
    <w:uiPriority w:val="99"/>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character" w:customStyle="1" w:styleId="15">
    <w:name w:val="页眉 字符"/>
    <w:basedOn w:val="13"/>
    <w:link w:val="8"/>
    <w:qFormat/>
    <w:uiPriority w:val="99"/>
    <w:rPr>
      <w:sz w:val="18"/>
      <w:szCs w:val="18"/>
    </w:rPr>
  </w:style>
  <w:style w:type="character" w:customStyle="1" w:styleId="16">
    <w:name w:val="页脚 字符"/>
    <w:basedOn w:val="13"/>
    <w:link w:val="7"/>
    <w:qFormat/>
    <w:uiPriority w:val="99"/>
    <w:rPr>
      <w:sz w:val="18"/>
      <w:szCs w:val="18"/>
    </w:rPr>
  </w:style>
  <w:style w:type="character" w:customStyle="1" w:styleId="17">
    <w:name w:val="标题 字符"/>
    <w:basedOn w:val="13"/>
    <w:link w:val="10"/>
    <w:qFormat/>
    <w:uiPriority w:val="10"/>
    <w:rPr>
      <w:rFonts w:asciiTheme="majorHAnsi" w:hAnsiTheme="majorHAnsi" w:eastAsiaTheme="majorEastAsia" w:cstheme="majorBidi"/>
      <w:b/>
      <w:bCs/>
      <w:sz w:val="32"/>
      <w:szCs w:val="32"/>
    </w:rPr>
  </w:style>
  <w:style w:type="paragraph" w:styleId="18">
    <w:name w:val="List Paragraph"/>
    <w:basedOn w:val="1"/>
    <w:qFormat/>
    <w:uiPriority w:val="34"/>
    <w:pPr>
      <w:ind w:firstLine="420"/>
    </w:pPr>
  </w:style>
  <w:style w:type="character" w:customStyle="1" w:styleId="19">
    <w:name w:val="正文文本_"/>
    <w:basedOn w:val="13"/>
    <w:link w:val="20"/>
    <w:qFormat/>
    <w:uiPriority w:val="0"/>
    <w:rPr>
      <w:rFonts w:ascii="MingLiU" w:hAnsi="MingLiU" w:eastAsia="MingLiU" w:cs="MingLiU"/>
      <w:sz w:val="34"/>
      <w:szCs w:val="34"/>
      <w:shd w:val="clear" w:color="auto" w:fill="FFFFFF"/>
      <w:lang w:val="zh-CN" w:bidi="zh-CN"/>
    </w:rPr>
  </w:style>
  <w:style w:type="paragraph" w:customStyle="1" w:styleId="20">
    <w:name w:val="正文文本1"/>
    <w:basedOn w:val="1"/>
    <w:link w:val="19"/>
    <w:qFormat/>
    <w:uiPriority w:val="0"/>
    <w:pPr>
      <w:shd w:val="clear" w:color="auto" w:fill="FFFFFF"/>
      <w:spacing w:after="260"/>
      <w:jc w:val="center"/>
    </w:pPr>
    <w:rPr>
      <w:rFonts w:ascii="MingLiU" w:hAnsi="MingLiU" w:eastAsia="MingLiU" w:cs="MingLiU"/>
      <w:sz w:val="34"/>
      <w:szCs w:val="34"/>
      <w:lang w:val="zh-CN" w:bidi="zh-CN"/>
    </w:rPr>
  </w:style>
  <w:style w:type="paragraph" w:customStyle="1" w:styleId="21">
    <w:name w:val="msonormalcxspmiddle"/>
    <w:basedOn w:val="1"/>
    <w:unhideWhenUsed/>
    <w:qFormat/>
    <w:uiPriority w:val="0"/>
    <w:pPr>
      <w:widowControl/>
      <w:spacing w:before="100" w:beforeAutospacing="1" w:after="100" w:afterAutospacing="1"/>
      <w:jc w:val="left"/>
    </w:pPr>
    <w:rPr>
      <w:rFonts w:hint="eastAsia" w:ascii="宋体" w:hAnsi="宋体" w:eastAsia="宋体" w:cs="宋体"/>
      <w:kern w:val="0"/>
      <w:sz w:val="24"/>
    </w:rPr>
  </w:style>
  <w:style w:type="paragraph" w:customStyle="1" w:styleId="22">
    <w:name w:val="Body text|1"/>
    <w:basedOn w:val="1"/>
    <w:qFormat/>
    <w:uiPriority w:val="0"/>
    <w:pPr>
      <w:jc w:val="left"/>
    </w:pPr>
    <w:rPr>
      <w:rFonts w:ascii="宋体" w:hAnsi="宋体" w:cs="宋体"/>
      <w:kern w:val="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2056</Words>
  <Characters>2088</Characters>
  <Lines>20</Lines>
  <Paragraphs>5</Paragraphs>
  <TotalTime>0</TotalTime>
  <ScaleCrop>false</ScaleCrop>
  <LinksUpToDate>false</LinksUpToDate>
  <CharactersWithSpaces>2167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2022-10-26T12:32:00Z</dcterms:created>
  <dc:creator>J JL</dc:creator>
  <cp:lastModifiedBy>段波</cp:lastModifiedBy>
  <dcterms:modified xsi:type="dcterms:W3CDTF">2024-06-06T14:22:32Z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147F899F0A2E4C3E9F575F5A1A1A8DB1</vt:lpwstr>
  </property>
</Properties>
</file>