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jc w:val="center"/>
        <w:outlineLvl w:val="9"/>
        <w:rPr>
          <w:rFonts w:hint="eastAsia" w:ascii="方正小标宋简体" w:eastAsia="方正小标宋简体"/>
          <w:b w:val="0"/>
          <w:bCs w:val="0"/>
          <w:sz w:val="48"/>
          <w:szCs w:val="48"/>
        </w:rPr>
      </w:pPr>
    </w:p>
    <w:p>
      <w:pPr>
        <w:rPr>
          <w:rFonts w:hint="eastAsia" w:ascii="方正小标宋简体" w:eastAsia="方正小标宋简体"/>
          <w:b w:val="0"/>
          <w:bCs w:val="0"/>
          <w:sz w:val="48"/>
          <w:szCs w:val="48"/>
        </w:rPr>
      </w:pPr>
    </w:p>
    <w:p>
      <w:pPr>
        <w:rPr>
          <w:rFonts w:hint="eastAsia" w:ascii="方正小标宋简体" w:eastAsia="方正小标宋简体"/>
          <w:b w:val="0"/>
          <w:bCs w:val="0"/>
          <w:sz w:val="48"/>
          <w:szCs w:val="4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简体" w:hAnsi="方正小标宋简体" w:eastAsia="方正小标宋简体" w:cs="方正小标宋简体"/>
          <w:sz w:val="44"/>
          <w:szCs w:val="44"/>
          <w:lang w:val="en-US" w:eastAsia="zh-CN"/>
        </w:rPr>
        <w:t>昆明市</w:t>
      </w:r>
      <w:r>
        <w:rPr>
          <w:rFonts w:hint="eastAsia" w:ascii="方正小标宋简体" w:hAnsi="方正小标宋简体" w:eastAsia="方正小标宋简体" w:cs="方正小标宋简体"/>
          <w:b w:val="0"/>
          <w:bCs w:val="0"/>
          <w:kern w:val="0"/>
          <w:sz w:val="44"/>
          <w:szCs w:val="44"/>
          <w:lang w:val="en-US" w:eastAsia="zh-CN" w:bidi="ar"/>
        </w:rPr>
        <w:t>危险化学品生产企业延续“一件事”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主题事项办事指南</w:t>
      </w:r>
    </w:p>
    <w:p>
      <w:pPr>
        <w:shd w:val="clear"/>
        <w:tabs>
          <w:tab w:val="left" w:pos="5446"/>
          <w:tab w:val="center" w:pos="7039"/>
        </w:tabs>
        <w:jc w:val="left"/>
        <w:rPr>
          <w:rFonts w:hint="eastAsia" w:ascii="黑体" w:hAnsi="黑体" w:eastAsia="黑体"/>
          <w:sz w:val="30"/>
          <w:szCs w:val="30"/>
          <w:lang w:val="en-US" w:eastAsia="zh-CN"/>
        </w:rPr>
      </w:pPr>
      <w:r>
        <w:rPr>
          <w:rFonts w:hint="eastAsia" w:ascii="黑体" w:hAnsi="黑体" w:eastAsia="黑体"/>
          <w:sz w:val="30"/>
          <w:szCs w:val="30"/>
          <w:lang w:val="en-US" w:eastAsia="zh-CN"/>
        </w:rPr>
        <w:tab/>
      </w:r>
    </w:p>
    <w:p>
      <w:pPr>
        <w:shd w:val="clear"/>
        <w:tabs>
          <w:tab w:val="left" w:pos="5446"/>
          <w:tab w:val="center" w:pos="7039"/>
        </w:tabs>
        <w:jc w:val="left"/>
        <w:rPr>
          <w:rFonts w:hint="eastAsia" w:ascii="黑体" w:hAnsi="黑体" w:eastAsia="黑体"/>
          <w:sz w:val="30"/>
          <w:szCs w:val="30"/>
          <w:lang w:val="en-US" w:eastAsia="zh-CN"/>
        </w:rPr>
      </w:pPr>
    </w:p>
    <w:p>
      <w:pPr>
        <w:pStyle w:val="4"/>
        <w:rPr>
          <w:rFonts w:hint="eastAsia" w:ascii="黑体" w:hAnsi="黑体" w:eastAsia="黑体"/>
          <w:sz w:val="30"/>
          <w:szCs w:val="30"/>
          <w:lang w:val="en-US" w:eastAsia="zh-CN"/>
        </w:rPr>
      </w:pPr>
    </w:p>
    <w:p>
      <w:pPr>
        <w:pStyle w:val="4"/>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r>
        <w:rPr>
          <w:rFonts w:hint="eastAsia" w:ascii="黑体" w:hAnsi="黑体" w:eastAsia="黑体"/>
          <w:sz w:val="30"/>
          <w:szCs w:val="30"/>
          <w:lang w:val="en-US" w:eastAsia="zh-CN"/>
        </w:rPr>
        <w:t xml:space="preserve">  </w:t>
      </w: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default" w:ascii="黑体" w:hAnsi="黑体" w:eastAsia="黑体"/>
          <w:sz w:val="30"/>
          <w:szCs w:val="30"/>
          <w:lang w:val="en-US" w:eastAsia="zh-CN"/>
        </w:rPr>
      </w:pPr>
    </w:p>
    <w:p>
      <w:pPr>
        <w:shd w:val="clear"/>
        <w:tabs>
          <w:tab w:val="left" w:pos="5446"/>
          <w:tab w:val="center" w:pos="7039"/>
        </w:tabs>
        <w:jc w:val="left"/>
        <w:rPr>
          <w:rFonts w:hint="default" w:ascii="黑体" w:hAnsi="黑体" w:eastAsia="黑体"/>
          <w:sz w:val="30"/>
          <w:szCs w:val="30"/>
          <w:lang w:val="en-US" w:eastAsia="zh-CN"/>
        </w:rPr>
      </w:pPr>
    </w:p>
    <w:p>
      <w:pPr>
        <w:shd w:val="clear"/>
        <w:tabs>
          <w:tab w:val="left" w:pos="5446"/>
          <w:tab w:val="center" w:pos="7039"/>
        </w:tabs>
        <w:jc w:val="left"/>
        <w:rPr>
          <w:rFonts w:hint="default" w:ascii="黑体" w:hAnsi="黑体" w:eastAsia="黑体"/>
          <w:sz w:val="30"/>
          <w:szCs w:val="30"/>
          <w:lang w:val="en-US" w:eastAsia="zh-CN"/>
        </w:rPr>
      </w:pPr>
    </w:p>
    <w:p>
      <w:pPr>
        <w:shd w:val="clear"/>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昆明市应急管理局</w:t>
      </w:r>
    </w:p>
    <w:p>
      <w:pPr>
        <w:rPr>
          <w:rFonts w:hint="default" w:ascii="黑体" w:hAnsi="黑体" w:eastAsia="黑体"/>
          <w:sz w:val="30"/>
          <w:szCs w:val="30"/>
          <w:lang w:val="en-US" w:eastAsia="zh-CN"/>
        </w:rPr>
      </w:pPr>
      <w:r>
        <w:rPr>
          <w:rFonts w:hint="eastAsia" w:ascii="黑体" w:hAnsi="黑体" w:eastAsia="黑体"/>
          <w:sz w:val="30"/>
          <w:szCs w:val="30"/>
          <w:lang w:val="en-US" w:eastAsia="zh-CN"/>
        </w:rPr>
        <w:br w:type="page"/>
      </w:r>
    </w:p>
    <w:p>
      <w:pPr>
        <w:widowControl/>
        <w:shd w:val="clear" w:color="auto"/>
        <w:spacing w:line="560" w:lineRule="exact"/>
        <w:ind w:firstLine="600" w:firstLineChars="200"/>
        <w:jc w:val="left"/>
        <w:outlineLvl w:val="0"/>
        <w:rPr>
          <w:rFonts w:ascii="黑体" w:hAnsi="黑体" w:eastAsia="黑体" w:cs="Arial"/>
          <w:color w:val="222222"/>
          <w:kern w:val="0"/>
          <w:sz w:val="30"/>
          <w:szCs w:val="30"/>
        </w:rPr>
      </w:pPr>
      <w:r>
        <w:rPr>
          <w:rFonts w:hint="eastAsia" w:ascii="黑体" w:hAnsi="黑体" w:eastAsia="黑体" w:cs="Arial"/>
          <w:color w:val="222222"/>
          <w:kern w:val="0"/>
          <w:sz w:val="30"/>
          <w:szCs w:val="30"/>
        </w:rPr>
        <w:t>一、基本信息</w:t>
      </w:r>
    </w:p>
    <w:tbl>
      <w:tblPr>
        <w:tblStyle w:val="9"/>
        <w:tblpPr w:leftFromText="180" w:rightFromText="180" w:vertAnchor="text" w:horzAnchor="page" w:tblpX="1795" w:tblpY="573"/>
        <w:tblOverlap w:val="never"/>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2106"/>
        <w:gridCol w:w="182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一件事</w:t>
            </w:r>
            <w:r>
              <w:rPr>
                <w:rFonts w:hint="eastAsia" w:ascii="宋体" w:hAnsi="宋体" w:eastAsia="宋体"/>
                <w:b/>
                <w:bCs/>
                <w:sz w:val="24"/>
                <w:szCs w:val="24"/>
                <w:lang w:eastAsia="zh-CN"/>
              </w:rPr>
              <w:t>”</w:t>
            </w:r>
            <w:r>
              <w:rPr>
                <w:rFonts w:hint="eastAsia" w:ascii="宋体" w:hAnsi="宋体" w:eastAsia="宋体"/>
                <w:b/>
                <w:bCs/>
                <w:sz w:val="24"/>
                <w:szCs w:val="24"/>
              </w:rPr>
              <w:t>事项名称</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危险化学品生产企业延续“一件事”</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lang w:val="en-US" w:eastAsia="zh-CN"/>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一件事</w:t>
            </w:r>
            <w:r>
              <w:rPr>
                <w:rFonts w:hint="eastAsia" w:ascii="宋体" w:hAnsi="宋体" w:eastAsia="宋体"/>
                <w:b/>
                <w:bCs/>
                <w:sz w:val="24"/>
                <w:szCs w:val="24"/>
                <w:lang w:eastAsia="zh-CN"/>
              </w:rPr>
              <w:t>”</w:t>
            </w:r>
            <w:r>
              <w:rPr>
                <w:rFonts w:hint="eastAsia" w:ascii="宋体" w:hAnsi="宋体" w:eastAsia="宋体"/>
                <w:b/>
                <w:bCs/>
                <w:sz w:val="24"/>
                <w:szCs w:val="24"/>
              </w:rPr>
              <w:t>事项</w:t>
            </w:r>
            <w:r>
              <w:rPr>
                <w:rFonts w:hint="eastAsia" w:ascii="宋体" w:hAnsi="宋体" w:eastAsia="宋体"/>
                <w:b/>
                <w:bCs/>
                <w:sz w:val="24"/>
                <w:szCs w:val="24"/>
                <w:lang w:val="en-US" w:eastAsia="zh-CN"/>
              </w:rPr>
              <w:t>编码</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牵头单位</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lang w:val="en-US" w:eastAsia="zh-CN"/>
              </w:rPr>
              <w:t>市应急管理局</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责任单位</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lang w:val="en-US" w:eastAsia="zh-CN"/>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服务对象</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自然人, 企业法人, 事业法人, 社会组织法人, 非法人企业, 其他组织</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“一件事”涉及事项（服务）</w:t>
            </w:r>
          </w:p>
        </w:tc>
        <w:tc>
          <w:tcPr>
            <w:tcW w:w="2841" w:type="dxa"/>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1.安全生产合格证的颁发</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2.特种作业操作证的考核、发证、复审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3.危险化学品生产企业安全生产许可延期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办理形式</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ascii="宋体" w:hAnsi="宋体" w:eastAsia="宋体"/>
                <w:sz w:val="24"/>
                <w:szCs w:val="24"/>
              </w:rPr>
            </w:pPr>
            <w:r>
              <w:rPr>
                <w:rFonts w:hint="eastAsia" w:ascii="仿宋_GB2312" w:hAnsi="仿宋_GB2312" w:eastAsia="仿宋_GB2312" w:cs="仿宋_GB2312"/>
                <w:sz w:val="24"/>
                <w:szCs w:val="24"/>
                <w:lang w:val="en-US" w:eastAsia="zh-CN"/>
              </w:rPr>
              <w:t>窗口办理、网上办理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rPr>
            </w:pPr>
            <w:r>
              <w:rPr>
                <w:rFonts w:hint="eastAsia" w:ascii="宋体" w:hAnsi="宋体" w:eastAsia="宋体"/>
                <w:b/>
                <w:bCs/>
                <w:sz w:val="24"/>
                <w:szCs w:val="24"/>
                <w:lang w:val="en-US" w:eastAsia="zh-CN"/>
              </w:rPr>
              <w:t>法定</w:t>
            </w:r>
            <w:r>
              <w:rPr>
                <w:rFonts w:hint="eastAsia" w:ascii="宋体" w:hAnsi="宋体" w:eastAsia="宋体"/>
                <w:b/>
                <w:bCs/>
                <w:sz w:val="24"/>
                <w:szCs w:val="24"/>
              </w:rPr>
              <w:t>办结时限</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lang w:eastAsia="zh-CN"/>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工作日</w:t>
            </w:r>
            <w:r>
              <w:rPr>
                <w:rFonts w:hint="eastAsia" w:ascii="宋体" w:hAnsi="宋体" w:eastAsia="宋体"/>
                <w:b/>
                <w:bCs/>
                <w:sz w:val="24"/>
                <w:szCs w:val="24"/>
                <w:lang w:eastAsia="zh-CN"/>
              </w:rPr>
              <w:t>）</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75</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承诺办结时限</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highlight w:val="none"/>
                <w:lang w:eastAsia="zh-CN"/>
              </w:rPr>
            </w:pP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工作日</w:t>
            </w:r>
            <w:r>
              <w:rPr>
                <w:rFonts w:hint="eastAsia" w:ascii="宋体" w:hAnsi="宋体" w:eastAsia="宋体"/>
                <w:b/>
                <w:bCs/>
                <w:sz w:val="24"/>
                <w:szCs w:val="24"/>
                <w:highlight w:val="none"/>
                <w:lang w:eastAsia="zh-CN"/>
              </w:rPr>
              <w:t>）</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lang w:val="en-US" w:eastAsia="zh-CN"/>
              </w:rPr>
              <w:t>是</w:t>
            </w:r>
            <w:r>
              <w:rPr>
                <w:rFonts w:hint="eastAsia" w:ascii="宋体" w:hAnsi="宋体" w:eastAsia="宋体"/>
                <w:b/>
                <w:bCs/>
                <w:sz w:val="24"/>
                <w:szCs w:val="24"/>
              </w:rPr>
              <w:t>否收费</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否</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线下跑动次数</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线下跑一次原</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lang w:val="en-US" w:eastAsia="zh-CN"/>
              </w:rPr>
            </w:pPr>
            <w:r>
              <w:rPr>
                <w:rFonts w:hint="eastAsia" w:ascii="宋体" w:hAnsi="宋体" w:eastAsia="宋体" w:cs="宋体"/>
                <w:b/>
                <w:bCs/>
                <w:sz w:val="24"/>
                <w:szCs w:val="24"/>
              </w:rPr>
              <w:t>因和环节</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原件核验</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rPr>
            </w:pPr>
            <w:r>
              <w:rPr>
                <w:rFonts w:hint="eastAsia" w:ascii="宋体" w:hAnsi="宋体" w:eastAsia="宋体" w:cs="宋体"/>
                <w:b/>
                <w:bCs/>
                <w:sz w:val="24"/>
                <w:szCs w:val="24"/>
              </w:rPr>
              <w:t>网上办理深度</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rPr>
            </w:pPr>
            <w:r>
              <w:rPr>
                <w:rFonts w:hint="eastAsia" w:ascii="宋体" w:hAnsi="宋体" w:eastAsia="宋体"/>
                <w:b/>
                <w:bCs/>
                <w:sz w:val="24"/>
                <w:szCs w:val="24"/>
              </w:rPr>
              <w:t>是否支持预约办理</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否</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有无中介服务</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联办能力</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联合受理、</w:t>
            </w:r>
            <w:r>
              <w:rPr>
                <w:rFonts w:hint="eastAsia" w:ascii="仿宋_GB2312" w:hAnsi="仿宋_GB2312" w:eastAsia="仿宋_GB2312" w:cs="仿宋_GB2312"/>
                <w:sz w:val="24"/>
                <w:szCs w:val="24"/>
                <w:lang w:eastAsia="zh-CN"/>
              </w:rPr>
              <w:t>联合审查、</w:t>
            </w:r>
            <w:r>
              <w:rPr>
                <w:rFonts w:hint="eastAsia" w:ascii="仿宋_GB2312" w:hAnsi="仿宋_GB2312" w:eastAsia="仿宋_GB2312" w:cs="仿宋_GB2312"/>
                <w:sz w:val="24"/>
                <w:szCs w:val="24"/>
              </w:rPr>
              <w:t>联合审批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咨询方式</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对应实施层级的咨询方式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监督方式</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w:t>
            </w:r>
            <w:r>
              <w:rPr>
                <w:rFonts w:hint="eastAsia" w:ascii="仿宋_GB2312" w:hAnsi="仿宋_GB2312" w:eastAsia="仿宋_GB2312" w:cs="仿宋_GB2312"/>
                <w:sz w:val="24"/>
                <w:szCs w:val="24"/>
                <w:lang w:eastAsia="zh-CN"/>
              </w:rPr>
              <w:t>监督</w:t>
            </w:r>
            <w:r>
              <w:rPr>
                <w:rFonts w:hint="eastAsia" w:ascii="仿宋_GB2312" w:hAnsi="仿宋_GB2312" w:eastAsia="仿宋_GB2312" w:cs="仿宋_GB2312"/>
                <w:sz w:val="24"/>
                <w:szCs w:val="24"/>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办理时间</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w:t>
            </w:r>
            <w:r>
              <w:rPr>
                <w:rFonts w:hint="eastAsia" w:ascii="仿宋_GB2312" w:hAnsi="仿宋_GB2312" w:eastAsia="仿宋_GB2312" w:cs="仿宋_GB2312"/>
                <w:sz w:val="24"/>
                <w:szCs w:val="24"/>
                <w:lang w:eastAsia="zh-CN"/>
              </w:rPr>
              <w:t>办理时间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办理地址</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w:t>
            </w:r>
            <w:r>
              <w:rPr>
                <w:rFonts w:hint="eastAsia" w:ascii="仿宋_GB2312" w:hAnsi="仿宋_GB2312" w:eastAsia="仿宋_GB2312" w:cs="仿宋_GB2312"/>
                <w:sz w:val="24"/>
                <w:szCs w:val="24"/>
                <w:lang w:eastAsia="zh-CN"/>
              </w:rPr>
              <w:t>办理地址</w:t>
            </w:r>
          </w:p>
        </w:tc>
      </w:tr>
    </w:tbl>
    <w:p>
      <w:pPr>
        <w:ind w:firstLine="600" w:firstLineChars="200"/>
        <w:rPr>
          <w:rFonts w:hint="eastAsia" w:ascii="黑体" w:hAnsi="黑体" w:eastAsia="黑体" w:cs="Arial"/>
          <w:color w:val="222222"/>
          <w:kern w:val="0"/>
          <w:sz w:val="30"/>
          <w:szCs w:val="30"/>
        </w:rPr>
      </w:pPr>
      <w:r>
        <w:rPr>
          <w:rFonts w:hint="eastAsia" w:ascii="黑体" w:hAnsi="黑体" w:eastAsia="黑体" w:cs="Arial"/>
          <w:color w:val="222222"/>
          <w:kern w:val="0"/>
          <w:sz w:val="30"/>
          <w:szCs w:val="30"/>
        </w:rPr>
        <w:t>二、设定依据</w:t>
      </w:r>
    </w:p>
    <w:p>
      <w:pPr>
        <w:pStyle w:val="14"/>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left"/>
        <w:textAlignment w:val="auto"/>
        <w:outlineLvl w:val="1"/>
        <w:rPr>
          <w:rFonts w:hint="eastAsia" w:ascii="仿宋_GB2312" w:hAnsi="Arial" w:cs="Arial"/>
          <w:b/>
          <w:bCs/>
          <w:color w:val="222222"/>
          <w:kern w:val="0"/>
          <w:sz w:val="28"/>
          <w:szCs w:val="28"/>
        </w:rPr>
      </w:pPr>
      <w:r>
        <w:rPr>
          <w:rFonts w:hint="eastAsia" w:ascii="仿宋_GB2312" w:hAnsi="Arial" w:cs="Arial"/>
          <w:b/>
          <w:bCs/>
          <w:color w:val="222222"/>
          <w:kern w:val="0"/>
          <w:sz w:val="28"/>
          <w:szCs w:val="28"/>
        </w:rPr>
        <w:t>（一）</w:t>
      </w:r>
      <w:r>
        <w:rPr>
          <w:rFonts w:hint="eastAsia" w:ascii="仿宋_GB2312" w:hAnsi="仿宋_GB2312" w:eastAsia="仿宋_GB2312" w:cs="仿宋_GB2312"/>
          <w:b/>
          <w:bCs/>
          <w:sz w:val="28"/>
          <w:szCs w:val="28"/>
          <w:lang w:val="en-US" w:eastAsia="zh-CN"/>
        </w:rPr>
        <w:t>安全生产合格证的颁发</w:t>
      </w:r>
    </w:p>
    <w:p>
      <w:pPr>
        <w:pStyle w:val="14"/>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hAnsi="Arial" w:cs="Arial"/>
          <w:color w:val="222222"/>
          <w:kern w:val="0"/>
          <w:sz w:val="28"/>
          <w:szCs w:val="28"/>
          <w:lang w:val="en-US" w:eastAsia="zh-CN" w:bidi="ar-SA"/>
        </w:rPr>
      </w:pPr>
      <w:r>
        <w:rPr>
          <w:rFonts w:hint="eastAsia" w:ascii="仿宋_GB2312" w:hAnsi="Arial" w:cs="Arial"/>
          <w:color w:val="222222"/>
          <w:kern w:val="0"/>
          <w:sz w:val="28"/>
          <w:szCs w:val="28"/>
          <w:lang w:val="en-US" w:eastAsia="zh-CN" w:bidi="ar-SA"/>
        </w:rPr>
        <w:t>1.《中华人民共和国安全生产法》第二十七条：危险物品的生产、经营、储存、装卸单位以及矿山、金属冶炼、建筑施工、道路运输单位的主要负责人和安全生产管理人员，应当由主管的负有安全生产监督管理职责的部门对其安全生产知识和管理能力考核合格。考核不得收费。</w:t>
      </w:r>
    </w:p>
    <w:p>
      <w:pPr>
        <w:pStyle w:val="14"/>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hAnsi="Arial" w:cs="Arial"/>
          <w:color w:val="222222"/>
          <w:kern w:val="0"/>
          <w:sz w:val="28"/>
          <w:szCs w:val="28"/>
          <w:lang w:val="en-US" w:eastAsia="zh-CN" w:bidi="ar-SA"/>
        </w:rPr>
      </w:pPr>
      <w:r>
        <w:rPr>
          <w:rFonts w:hint="eastAsia" w:ascii="仿宋_GB2312" w:hAnsi="Arial" w:cs="Arial"/>
          <w:color w:val="222222"/>
          <w:kern w:val="0"/>
          <w:sz w:val="28"/>
          <w:szCs w:val="28"/>
          <w:lang w:val="en-US" w:eastAsia="zh-CN" w:bidi="ar-SA"/>
        </w:rPr>
        <w:t>2.《安全生产培训管理办法》（</w:t>
      </w:r>
      <w:r>
        <w:rPr>
          <w:rFonts w:hint="eastAsia" w:ascii="仿宋_GB2312" w:hAnsi="Arial" w:cs="Arial"/>
          <w:color w:val="222222"/>
          <w:kern w:val="0"/>
          <w:sz w:val="28"/>
          <w:szCs w:val="28"/>
          <w:lang w:val="en-US" w:eastAsia="zh-CN"/>
        </w:rPr>
        <w:t>国家安全监管总局令第44号</w:t>
      </w:r>
      <w:r>
        <w:rPr>
          <w:rFonts w:hint="eastAsia" w:ascii="仿宋_GB2312" w:hAnsi="Arial" w:cs="Arial"/>
          <w:color w:val="222222"/>
          <w:kern w:val="0"/>
          <w:sz w:val="28"/>
          <w:szCs w:val="28"/>
          <w:lang w:val="en-US" w:eastAsia="zh-CN" w:bidi="ar-SA"/>
        </w:rPr>
        <w:t>）第二十三条：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p>
    <w:p>
      <w:pPr>
        <w:pStyle w:val="14"/>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left"/>
        <w:textAlignment w:val="auto"/>
        <w:outlineLvl w:val="1"/>
        <w:rPr>
          <w:rFonts w:hint="eastAsia" w:ascii="仿宋_GB2312" w:hAnsi="Arial" w:cs="Arial"/>
          <w:b/>
          <w:bCs/>
          <w:color w:val="222222"/>
          <w:kern w:val="0"/>
          <w:sz w:val="28"/>
          <w:szCs w:val="28"/>
        </w:rPr>
      </w:pPr>
      <w:r>
        <w:rPr>
          <w:rFonts w:hint="eastAsia" w:ascii="仿宋_GB2312" w:hAnsi="Arial" w:cs="Arial"/>
          <w:b/>
          <w:bCs/>
          <w:color w:val="222222"/>
          <w:kern w:val="0"/>
          <w:sz w:val="28"/>
          <w:szCs w:val="28"/>
        </w:rPr>
        <w:t>（</w:t>
      </w:r>
      <w:r>
        <w:rPr>
          <w:rFonts w:hint="eastAsia" w:ascii="仿宋_GB2312" w:hAnsi="Arial" w:cs="Arial"/>
          <w:b/>
          <w:bCs/>
          <w:color w:val="222222"/>
          <w:kern w:val="0"/>
          <w:sz w:val="28"/>
          <w:szCs w:val="28"/>
          <w:lang w:val="en-US" w:eastAsia="zh-CN"/>
        </w:rPr>
        <w:t>二</w:t>
      </w:r>
      <w:r>
        <w:rPr>
          <w:rFonts w:hint="eastAsia" w:ascii="仿宋_GB2312" w:hAnsi="Arial" w:cs="Arial"/>
          <w:b/>
          <w:bCs/>
          <w:color w:val="222222"/>
          <w:kern w:val="0"/>
          <w:sz w:val="28"/>
          <w:szCs w:val="28"/>
        </w:rPr>
        <w:t>）</w:t>
      </w:r>
      <w:r>
        <w:rPr>
          <w:rFonts w:hint="eastAsia" w:ascii="仿宋_GB2312" w:hAnsi="仿宋_GB2312" w:eastAsia="仿宋_GB2312" w:cs="仿宋_GB2312"/>
          <w:b/>
          <w:bCs/>
          <w:sz w:val="28"/>
          <w:szCs w:val="28"/>
          <w:lang w:val="en-US" w:eastAsia="zh-CN"/>
        </w:rPr>
        <w:t>特种作业操作证的考核、发证、复审</w:t>
      </w:r>
    </w:p>
    <w:p>
      <w:pPr>
        <w:pStyle w:val="14"/>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1.《中华人民共和国安全生产法》第三十条：生产经营单位的特种作业人员必须按照国家有关规定经专门的安全作业培训，取得相应资格，方可上岗作业。特种作业人员的范围由国务院应急管理部门会同国务院有关部门确定。</w:t>
      </w:r>
    </w:p>
    <w:p>
      <w:pPr>
        <w:pStyle w:val="14"/>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2.《生产经营单位安全培训规定》</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国家安全监管总局令第3号</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第十八条：生产经营单位的特种作业人员，必须按照国家有关法律、法规的规定接受专门的安全培训，经考核合格，取得特种作业操作资格证书后，方可上岗作业。特种作业人员的范围和培训考核管理办法，另行规定。</w:t>
      </w:r>
    </w:p>
    <w:p>
      <w:pPr>
        <w:pStyle w:val="14"/>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3.《特种作业人员安全技术培训考核管理规定》</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国家安全监管总局令第30号</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第五条：特种作业人员必须经专门的安全技术培训并考核合格，取得《中华人民共和国特种作业操作证》（以下简称特种作业操作证）后，方可上岗作业。第七条：国家安全生产监督管理总局（以下简称安全监管总局）指导、监督全国特种作业人员的安全技术培训、考核、发证、复审工作；省、自治区、直辖市人民政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省、自治区、直辖市人民政府安全生产监督管理部门和负责煤矿特种作业人员考核发证工作的部门或者指定的机构（以下统称考核发证机关）可以委托设区的市人民政府安全生产监督管理部门和负责煤矿特种作业人员考核发证工作的部门或者指定的机构实施特种作业人员的考核、发证、复审工作。</w:t>
      </w:r>
    </w:p>
    <w:p>
      <w:pPr>
        <w:pStyle w:val="14"/>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4.《云南省人民政府行政审批制度改革办公室关于印发&lt;云南省行政许可事项通用目录&gt;的通知》（云审改办法〔2017〕9号），特种作业操作资格证核发审批权限范围为省级安全监管部门负责省级考核合格人员的特种作业操作资格证核发、州（市）级安全监管部门负责州（市）级考核合格人员的特种作业操作资格证核发。</w:t>
      </w:r>
    </w:p>
    <w:p>
      <w:pPr>
        <w:pStyle w:val="14"/>
        <w:widowControl/>
        <w:shd w:val="clear" w:color="auto"/>
        <w:spacing w:line="560" w:lineRule="exact"/>
        <w:ind w:firstLine="560" w:firstLineChars="200"/>
        <w:jc w:val="left"/>
        <w:outlineLvl w:val="9"/>
        <w:rPr>
          <w:rFonts w:hint="default"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5.《国家职业资格目录（2021年版）》二、技能人员职业资格  序号：10；职业资格名称：特种作业人员；实施部门（单位）：应急管理部门、矿山安全监管部门。</w:t>
      </w:r>
    </w:p>
    <w:p>
      <w:pPr>
        <w:pStyle w:val="14"/>
        <w:widowControl/>
        <w:shd w:val="clear" w:color="auto"/>
        <w:spacing w:line="560" w:lineRule="exact"/>
        <w:ind w:firstLine="562" w:firstLineChars="200"/>
        <w:jc w:val="left"/>
        <w:outlineLvl w:val="9"/>
        <w:rPr>
          <w:rFonts w:hint="eastAsia" w:ascii="仿宋_GB2312" w:hAnsi="Arial" w:cs="Arial"/>
          <w:b/>
          <w:bCs/>
          <w:color w:val="auto"/>
          <w:kern w:val="0"/>
          <w:sz w:val="28"/>
          <w:szCs w:val="28"/>
        </w:rPr>
      </w:pPr>
      <w:r>
        <w:rPr>
          <w:rFonts w:hint="eastAsia" w:ascii="仿宋_GB2312" w:hAnsi="Arial" w:cs="Arial"/>
          <w:b/>
          <w:bCs/>
          <w:color w:val="auto"/>
          <w:kern w:val="0"/>
          <w:sz w:val="28"/>
          <w:szCs w:val="28"/>
          <w:lang w:eastAsia="zh-CN"/>
        </w:rPr>
        <w:t>（三）危险化学品生产企业安全生产许可延期</w:t>
      </w:r>
    </w:p>
    <w:p>
      <w:pPr>
        <w:pStyle w:val="14"/>
        <w:widowControl/>
        <w:shd w:val="clear" w:color="auto"/>
        <w:spacing w:line="560" w:lineRule="exact"/>
        <w:ind w:firstLine="560" w:firstLineChars="200"/>
        <w:jc w:val="left"/>
        <w:outlineLvl w:val="9"/>
        <w:rPr>
          <w:rFonts w:hint="eastAsia" w:ascii="仿宋_GB2312" w:hAnsi="Arial" w:cs="Arial"/>
          <w:color w:val="auto"/>
          <w:kern w:val="0"/>
          <w:sz w:val="28"/>
          <w:szCs w:val="28"/>
          <w:lang w:val="en-US" w:eastAsia="zh-CN"/>
        </w:rPr>
      </w:pPr>
      <w:r>
        <w:rPr>
          <w:rFonts w:hint="eastAsia" w:ascii="仿宋_GB2312" w:hAnsi="Arial" w:cs="Arial"/>
          <w:color w:val="auto"/>
          <w:kern w:val="0"/>
          <w:sz w:val="28"/>
          <w:szCs w:val="28"/>
          <w:lang w:val="en-US" w:eastAsia="zh-CN"/>
        </w:rPr>
        <w:t>1.《安全生产许可证条例》第二条：国家对矿山企业、建筑施工企业和危险化学品、烟花爆竹、民用爆炸物品生产企业（以下统称企业）实行安全生产许可制度。企业未取得安全生产许可证的，不得从事生产活动。</w:t>
      </w:r>
    </w:p>
    <w:p>
      <w:pPr>
        <w:pStyle w:val="14"/>
        <w:widowControl/>
        <w:shd w:val="clear" w:color="auto"/>
        <w:spacing w:line="560" w:lineRule="exact"/>
        <w:ind w:left="0" w:leftChars="0" w:firstLine="0" w:firstLineChars="0"/>
        <w:jc w:val="left"/>
        <w:outlineLvl w:val="9"/>
        <w:rPr>
          <w:rFonts w:hint="eastAsia" w:ascii="仿宋_GB2312" w:hAnsi="Arial" w:cs="Arial"/>
          <w:color w:val="auto"/>
          <w:kern w:val="0"/>
          <w:sz w:val="28"/>
          <w:szCs w:val="28"/>
          <w:lang w:val="en-US" w:eastAsia="zh-CN"/>
        </w:rPr>
      </w:pPr>
      <w:r>
        <w:rPr>
          <w:rFonts w:hint="eastAsia" w:ascii="仿宋_GB2312" w:hAnsi="Arial" w:cs="Arial"/>
          <w:color w:val="auto"/>
          <w:kern w:val="0"/>
          <w:sz w:val="28"/>
          <w:szCs w:val="28"/>
          <w:lang w:val="en-US" w:eastAsia="zh-CN"/>
        </w:rPr>
        <w:t>第三条：国务院安全生产监督管理部门负责中央管理的非煤矿矿山企业和危险化学品、烟花爆竹生产企业安全生产许可证的颁发和管理。省、自治区、直辖市人民政府安全生产监督管理部门负责前款规定以外的非煤矿矿山企业和危险化学品、烟花爆竹生产企业安全生产许可证的颁发和管理，并接受国务院安全生产监督管理部门的指导和监督。</w:t>
      </w:r>
    </w:p>
    <w:p>
      <w:pPr>
        <w:pStyle w:val="14"/>
        <w:widowControl/>
        <w:shd w:val="clear" w:color="auto"/>
        <w:spacing w:line="56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《危险化学品生产企业安全生产许可证实施办法》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国家安全监管总局令第41号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第三条</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企业应当依照本办法的规定取得危险化学品安全生产许可证（以下简称安全生产许可证）。未取得安全生产许可证的企业，不得从事危险化学品的生产活动。</w:t>
      </w:r>
    </w:p>
    <w:p>
      <w:pPr>
        <w:pStyle w:val="14"/>
        <w:widowControl/>
        <w:shd w:val="clear" w:color="auto"/>
        <w:spacing w:line="560" w:lineRule="exact"/>
        <w:ind w:left="0" w:leftChars="0" w:firstLine="0" w:firstLineChars="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国家安全生产监督管理总局指导、监督全国安全生产许可证的颁发管理工作。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省、自治区、直辖市安全生产监督管理部门（以下简称省级安全生产监督管理部门）负责本行政区域内中央企业及其直接控股涉及危险化学品生产的企业（总部）以外的企业安全生产许可证的颁发管理。</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第六条</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门实施。</w:t>
      </w:r>
    </w:p>
    <w:p>
      <w:pPr>
        <w:pStyle w:val="14"/>
        <w:widowControl/>
        <w:shd w:val="clear" w:color="auto"/>
        <w:spacing w:line="560" w:lineRule="exact"/>
        <w:ind w:firstLine="560" w:firstLineChars="200"/>
        <w:jc w:val="left"/>
        <w:outlineLvl w:val="9"/>
        <w:rPr>
          <w:rFonts w:hint="eastAsia" w:ascii="仿宋_GB2312" w:hAnsi="Arial" w:cs="Arial"/>
          <w:color w:val="auto"/>
          <w:kern w:val="0"/>
          <w:sz w:val="28"/>
          <w:szCs w:val="28"/>
          <w:lang w:val="en-US" w:eastAsia="zh-CN"/>
        </w:rPr>
      </w:pPr>
      <w:r>
        <w:rPr>
          <w:rFonts w:hint="eastAsia" w:ascii="仿宋_GB2312" w:hAnsi="Arial" w:cs="Arial"/>
          <w:color w:val="auto"/>
          <w:kern w:val="0"/>
          <w:sz w:val="28"/>
          <w:szCs w:val="28"/>
          <w:lang w:val="en-US" w:eastAsia="zh-CN"/>
        </w:rPr>
        <w:t>3.《云南省人民政府关于进一步支持现代新昆明建设若干政策的意见》（云政发〔2009〕12号）（三）除国家法律法规授权省级部门核发且明确不能再向下授权的以外，将省级权限内的建设、商务、环保、安监、质监、食（药）品监、工商、科技、市政等证照和资质管理权限下放昆明市核发，由昆明市报省级主管部门备案。</w:t>
      </w:r>
    </w:p>
    <w:p>
      <w:pPr>
        <w:pStyle w:val="14"/>
        <w:widowControl/>
        <w:shd w:val="clear" w:color="auto"/>
        <w:spacing w:line="560" w:lineRule="exact"/>
        <w:ind w:firstLine="560" w:firstLineChars="200"/>
        <w:jc w:val="left"/>
        <w:outlineLvl w:val="9"/>
        <w:rPr>
          <w:rFonts w:hint="eastAsia" w:ascii="仿宋_GB2312" w:hAnsi="Arial" w:eastAsia="仿宋_GB2312" w:cs="Arial"/>
          <w:color w:val="auto"/>
          <w:kern w:val="0"/>
          <w:sz w:val="28"/>
          <w:szCs w:val="28"/>
          <w:lang w:val="en-US" w:eastAsia="zh-CN"/>
        </w:rPr>
      </w:pPr>
      <w:r>
        <w:rPr>
          <w:rFonts w:hint="eastAsia" w:ascii="仿宋_GB2312" w:hAnsi="Arial" w:cs="Arial"/>
          <w:color w:val="auto"/>
          <w:kern w:val="0"/>
          <w:sz w:val="28"/>
          <w:szCs w:val="28"/>
          <w:lang w:val="en-US" w:eastAsia="zh-CN"/>
        </w:rPr>
        <w:t>4.《云南省安全生产监督管理局关于向昆明市安全生产监督管理局下放安全生产行政许可权限的通知》（云安监管〔2009〕23号）一、决定下发你局的行政许可事项（二）危险化学品生产企业安全生产许可证核发：除中央属、省属危险化学品生产企业、剧毒化学品生产企业的安全生产许可证核发仍由我局负责实施外，其余按照属地原则下放你局负责实施。</w:t>
      </w:r>
    </w:p>
    <w:p>
      <w:pPr>
        <w:widowControl/>
        <w:shd w:val="clear" w:color="auto"/>
        <w:spacing w:line="560" w:lineRule="exact"/>
        <w:ind w:firstLine="600" w:firstLineChars="200"/>
        <w:jc w:val="left"/>
        <w:outlineLvl w:val="0"/>
        <w:rPr>
          <w:rFonts w:hint="default" w:ascii="仿宋_GB2312" w:hAnsi="Arial" w:eastAsia="黑体" w:cs="Arial"/>
          <w:b/>
          <w:bCs/>
          <w:color w:val="222222"/>
          <w:kern w:val="0"/>
          <w:sz w:val="28"/>
          <w:szCs w:val="28"/>
          <w:lang w:val="en-US" w:eastAsia="zh-CN" w:bidi="ar-SA"/>
        </w:rPr>
      </w:pPr>
      <w:r>
        <w:rPr>
          <w:rFonts w:hint="eastAsia" w:ascii="黑体" w:hAnsi="黑体" w:eastAsia="黑体" w:cs="Arial"/>
          <w:color w:val="222222"/>
          <w:kern w:val="0"/>
          <w:sz w:val="30"/>
          <w:szCs w:val="30"/>
        </w:rPr>
        <w:t>三、申报须知</w:t>
      </w:r>
      <w:r>
        <w:rPr>
          <w:rFonts w:hint="eastAsia" w:ascii="黑体" w:hAnsi="黑体" w:eastAsia="黑体" w:cs="Arial"/>
          <w:color w:val="222222"/>
          <w:kern w:val="0"/>
          <w:sz w:val="30"/>
          <w:szCs w:val="30"/>
          <w:lang w:val="en-US" w:eastAsia="zh-CN"/>
        </w:rPr>
        <w:t>(组合)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Arial" w:cs="Arial"/>
          <w:b/>
          <w:bCs/>
          <w:color w:val="222222"/>
          <w:kern w:val="0"/>
          <w:sz w:val="28"/>
          <w:szCs w:val="28"/>
          <w:lang w:val="en-US" w:eastAsia="zh-CN"/>
        </w:rPr>
      </w:pPr>
      <w:r>
        <w:rPr>
          <w:rFonts w:hint="eastAsia" w:ascii="仿宋_GB2312" w:hAnsi="Arial" w:eastAsia="仿宋_GB2312" w:cs="Arial"/>
          <w:color w:val="222222"/>
          <w:kern w:val="0"/>
          <w:sz w:val="28"/>
          <w:szCs w:val="28"/>
          <w:highlight w:val="none"/>
          <w:lang w:val="en-US" w:eastAsia="zh-CN" w:bidi="ar-SA"/>
        </w:rPr>
        <w:t>（</w:t>
      </w:r>
      <w:r>
        <w:rPr>
          <w:rFonts w:hint="eastAsia" w:ascii="仿宋_GB2312" w:hAnsi="Arial" w:cs="Arial"/>
          <w:color w:val="222222"/>
          <w:kern w:val="0"/>
          <w:sz w:val="28"/>
          <w:szCs w:val="28"/>
          <w:highlight w:val="none"/>
          <w:lang w:val="en-US" w:eastAsia="zh-CN" w:bidi="ar-SA"/>
        </w:rPr>
        <w:t>一</w:t>
      </w:r>
      <w:r>
        <w:rPr>
          <w:rFonts w:hint="eastAsia" w:ascii="仿宋_GB2312" w:hAnsi="Arial" w:cs="Arial"/>
          <w:b/>
          <w:bCs/>
          <w:color w:val="222222"/>
          <w:kern w:val="0"/>
          <w:sz w:val="28"/>
          <w:szCs w:val="28"/>
          <w:highlight w:val="none"/>
          <w:lang w:val="en-US" w:eastAsia="zh-CN"/>
        </w:rPr>
        <w:t>）办理前</w:t>
      </w:r>
      <w:r>
        <w:rPr>
          <w:rFonts w:hint="eastAsia" w:ascii="仿宋_GB2312" w:hAnsi="Arial" w:cs="Arial"/>
          <w:b/>
          <w:bCs/>
          <w:color w:val="222222"/>
          <w:kern w:val="0"/>
          <w:sz w:val="28"/>
          <w:szCs w:val="28"/>
          <w:lang w:val="en-US" w:eastAsia="zh-CN"/>
        </w:rPr>
        <w:t>置条件：已经办理营业执照。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222222"/>
          <w:kern w:val="0"/>
          <w:sz w:val="28"/>
          <w:szCs w:val="28"/>
          <w:lang w:val="en-US" w:eastAsia="zh-CN"/>
        </w:rPr>
      </w:pPr>
      <w:r>
        <w:rPr>
          <w:rFonts w:hint="eastAsia" w:ascii="仿宋_GB2312" w:hAnsi="Arial" w:cs="Arial"/>
          <w:b/>
          <w:bCs/>
          <w:color w:val="222222"/>
          <w:kern w:val="0"/>
          <w:sz w:val="28"/>
          <w:szCs w:val="28"/>
          <w:lang w:val="en-US" w:eastAsia="zh-CN"/>
        </w:rPr>
        <w:t>（二）材料可通过电子证照库调取的，可免于提交。</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222222"/>
          <w:kern w:val="0"/>
          <w:sz w:val="28"/>
          <w:szCs w:val="28"/>
          <w:lang w:val="en-US" w:eastAsia="zh-CN"/>
        </w:rPr>
      </w:pPr>
      <w:r>
        <w:rPr>
          <w:rFonts w:hint="eastAsia" w:ascii="仿宋_GB2312" w:hAnsi="Arial" w:cs="Arial"/>
          <w:b/>
          <w:bCs/>
          <w:color w:val="222222"/>
          <w:kern w:val="0"/>
          <w:sz w:val="28"/>
          <w:szCs w:val="28"/>
          <w:lang w:val="en-US" w:eastAsia="zh-CN"/>
        </w:rPr>
        <w:t>（三）提交</w:t>
      </w:r>
      <w:r>
        <w:rPr>
          <w:rFonts w:hint="eastAsia" w:ascii="仿宋_GB2312" w:hAnsi="Arial" w:cs="Arial"/>
          <w:b/>
          <w:bCs/>
          <w:color w:val="222222"/>
          <w:kern w:val="0"/>
          <w:sz w:val="28"/>
          <w:szCs w:val="28"/>
          <w:lang w:val="en-US" w:eastAsia="zh-CN"/>
        </w:rPr>
        <w:fldChar w:fldCharType="begin"/>
      </w:r>
      <w:r>
        <w:rPr>
          <w:rFonts w:hint="eastAsia" w:ascii="仿宋_GB2312" w:hAnsi="Arial" w:cs="Arial"/>
          <w:b/>
          <w:bCs/>
          <w:color w:val="222222"/>
          <w:kern w:val="0"/>
          <w:sz w:val="28"/>
          <w:szCs w:val="28"/>
          <w:lang w:val="en-US" w:eastAsia="zh-CN"/>
        </w:rPr>
        <w:instrText xml:space="preserve"> HYPERLINK "javascript:;" </w:instrText>
      </w:r>
      <w:r>
        <w:rPr>
          <w:rFonts w:hint="eastAsia" w:ascii="仿宋_GB2312" w:hAnsi="Arial" w:cs="Arial"/>
          <w:b/>
          <w:bCs/>
          <w:color w:val="222222"/>
          <w:kern w:val="0"/>
          <w:sz w:val="28"/>
          <w:szCs w:val="28"/>
          <w:lang w:val="en-US" w:eastAsia="zh-CN"/>
        </w:rPr>
        <w:fldChar w:fldCharType="separate"/>
      </w:r>
      <w:r>
        <w:rPr>
          <w:rFonts w:hint="eastAsia" w:ascii="仿宋_GB2312" w:hAnsi="Arial" w:cs="Arial"/>
          <w:b/>
          <w:bCs/>
          <w:color w:val="222222"/>
          <w:kern w:val="0"/>
          <w:sz w:val="28"/>
          <w:szCs w:val="28"/>
          <w:lang w:val="en-US" w:eastAsia="zh-CN"/>
        </w:rPr>
        <w:t>材料齐全且符合法定条件的，予以受理。</w:t>
      </w:r>
      <w:r>
        <w:rPr>
          <w:rFonts w:hint="eastAsia" w:ascii="仿宋_GB2312" w:hAnsi="Arial" w:cs="Arial"/>
          <w:b/>
          <w:bCs/>
          <w:color w:val="222222"/>
          <w:kern w:val="0"/>
          <w:sz w:val="28"/>
          <w:szCs w:val="28"/>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222222"/>
          <w:kern w:val="0"/>
          <w:sz w:val="28"/>
          <w:szCs w:val="28"/>
          <w:lang w:val="en-US" w:eastAsia="zh-CN"/>
        </w:rPr>
      </w:pPr>
      <w:r>
        <w:rPr>
          <w:rFonts w:hint="eastAsia" w:ascii="仿宋_GB2312" w:hAnsi="Arial" w:cs="Arial"/>
          <w:b/>
          <w:bCs/>
          <w:color w:val="222222"/>
          <w:kern w:val="0"/>
          <w:sz w:val="28"/>
          <w:szCs w:val="28"/>
          <w:lang w:val="en-US" w:eastAsia="zh-CN"/>
        </w:rPr>
        <w:t>注意事项：</w:t>
      </w:r>
    </w:p>
    <w:tbl>
      <w:tblPr>
        <w:tblStyle w:val="9"/>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048"/>
        <w:gridCol w:w="980"/>
        <w:gridCol w:w="32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tcBorders>
              <w:bottom w:val="single" w:color="auto" w:sz="4" w:space="0"/>
            </w:tcBorders>
            <w:vAlign w:val="center"/>
          </w:tcPr>
          <w:p>
            <w:pPr>
              <w:widowControl/>
              <w:spacing w:line="240" w:lineRule="auto"/>
              <w:ind w:firstLine="560" w:firstLineChars="0"/>
              <w:jc w:val="center"/>
              <w:rPr>
                <w:rFonts w:hint="eastAsia" w:ascii="宋体" w:hAnsi="宋体" w:eastAsia="宋体" w:cs="宋体"/>
                <w:kern w:val="0"/>
                <w:sz w:val="24"/>
                <w:szCs w:val="24"/>
              </w:rPr>
            </w:pPr>
            <w:r>
              <w:rPr>
                <w:rFonts w:hint="eastAsia" w:ascii="宋体" w:hAnsi="宋体" w:eastAsia="宋体" w:cs="宋体"/>
                <w:b/>
                <w:bCs/>
                <w:kern w:val="0"/>
                <w:sz w:val="24"/>
                <w:szCs w:val="24"/>
              </w:rPr>
              <w:t>办事事项名称</w:t>
            </w:r>
          </w:p>
        </w:tc>
        <w:tc>
          <w:tcPr>
            <w:tcW w:w="980" w:type="dxa"/>
            <w:tcBorders>
              <w:bottom w:val="single" w:color="auto" w:sz="4" w:space="0"/>
            </w:tcBorders>
          </w:tcPr>
          <w:p>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b/>
                <w:bCs/>
                <w:kern w:val="0"/>
                <w:sz w:val="24"/>
                <w:szCs w:val="24"/>
              </w:rPr>
              <w:t>事项办理选择</w:t>
            </w:r>
          </w:p>
        </w:tc>
        <w:tc>
          <w:tcPr>
            <w:tcW w:w="0" w:type="auto"/>
            <w:tcBorders>
              <w:bottom w:val="single" w:color="auto" w:sz="4" w:space="0"/>
            </w:tcBorders>
            <w:vAlign w:val="center"/>
          </w:tcPr>
          <w:p>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b/>
                <w:bCs/>
                <w:kern w:val="0"/>
                <w:sz w:val="24"/>
                <w:szCs w:val="24"/>
              </w:rPr>
              <w:t>情形备注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tcBorders>
              <w:top w:val="single" w:color="auto" w:sz="4" w:space="0"/>
              <w:lef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r>
              <w:rPr>
                <w:rFonts w:hint="eastAsia" w:ascii="宋体" w:hAnsi="宋体" w:eastAsia="宋体" w:cs="宋体"/>
                <w:sz w:val="21"/>
                <w:szCs w:val="21"/>
                <w:lang w:val="en-US" w:eastAsia="zh-CN"/>
              </w:rPr>
              <w:t>安全生产合格证的颁发</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选办</w:t>
            </w:r>
          </w:p>
        </w:tc>
        <w:tc>
          <w:tcPr>
            <w:tcW w:w="3294" w:type="dxa"/>
            <w:tcBorders>
              <w:top w:val="single" w:color="auto" w:sz="4" w:space="0"/>
              <w:righ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tcBorders>
              <w:lef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r>
              <w:rPr>
                <w:rFonts w:hint="eastAsia" w:ascii="宋体" w:hAnsi="宋体" w:eastAsia="宋体" w:cs="宋体"/>
                <w:sz w:val="21"/>
                <w:szCs w:val="21"/>
                <w:lang w:val="en-US" w:eastAsia="zh-CN"/>
              </w:rPr>
              <w:t>特种作业操作证的考核、发证、复审</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选办</w:t>
            </w:r>
          </w:p>
        </w:tc>
        <w:tc>
          <w:tcPr>
            <w:tcW w:w="3294" w:type="dxa"/>
            <w:tcBorders>
              <w:righ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tcBorders>
              <w:left w:val="single" w:color="auto" w:sz="4" w:space="0"/>
              <w:bottom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危险化学品生产企业安全生产许可延期</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必办</w:t>
            </w:r>
          </w:p>
        </w:tc>
        <w:tc>
          <w:tcPr>
            <w:tcW w:w="3294" w:type="dxa"/>
            <w:tcBorders>
              <w:bottom w:val="single" w:color="auto" w:sz="4" w:space="0"/>
              <w:righ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p>
        </w:tc>
      </w:tr>
    </w:tbl>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_GB2312" w:hAnsi="Arial" w:eastAsia="仿宋_GB2312" w:cs="Arial"/>
          <w:color w:val="222222"/>
          <w:kern w:val="0"/>
          <w:sz w:val="28"/>
          <w:szCs w:val="28"/>
          <w:lang w:val="en-US" w:eastAsia="zh-CN" w:bidi="ar-SA"/>
        </w:rPr>
        <w:sectPr>
          <w:footerReference r:id="rId3" w:type="default"/>
          <w:pgSz w:w="11906" w:h="16838"/>
          <w:pgMar w:top="1440" w:right="1800" w:bottom="1440" w:left="1800" w:header="851" w:footer="992" w:gutter="0"/>
          <w:cols w:space="425" w:num="1"/>
          <w:docGrid w:type="lines" w:linePitch="326" w:charSpace="0"/>
        </w:sectPr>
      </w:pPr>
    </w:p>
    <w:p>
      <w:pPr>
        <w:widowControl/>
        <w:numPr>
          <w:ilvl w:val="0"/>
          <w:numId w:val="1"/>
        </w:numPr>
        <w:shd w:val="clear" w:color="auto"/>
        <w:spacing w:line="560" w:lineRule="exact"/>
        <w:ind w:firstLine="600" w:firstLineChars="200"/>
        <w:jc w:val="left"/>
        <w:outlineLvl w:val="0"/>
        <w:rPr>
          <w:rFonts w:hint="eastAsia" w:ascii="黑体" w:hAnsi="黑体" w:eastAsia="黑体" w:cs="Arial"/>
          <w:color w:val="222222"/>
          <w:kern w:val="0"/>
          <w:sz w:val="30"/>
          <w:szCs w:val="30"/>
        </w:rPr>
      </w:pPr>
      <w:r>
        <w:rPr>
          <w:rFonts w:hint="eastAsia" w:ascii="黑体" w:hAnsi="黑体" w:eastAsia="黑体" w:cs="Arial"/>
          <w:color w:val="222222"/>
          <w:kern w:val="0"/>
          <w:sz w:val="30"/>
          <w:szCs w:val="30"/>
        </w:rPr>
        <w:t>申请材料</w:t>
      </w:r>
    </w:p>
    <w:tbl>
      <w:tblPr>
        <w:tblStyle w:val="9"/>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084"/>
        <w:gridCol w:w="638"/>
        <w:gridCol w:w="795"/>
        <w:gridCol w:w="1380"/>
        <w:gridCol w:w="1534"/>
        <w:gridCol w:w="1493"/>
        <w:gridCol w:w="934"/>
        <w:gridCol w:w="2565"/>
        <w:gridCol w:w="1605"/>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07"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序号</w:t>
            </w:r>
          </w:p>
        </w:tc>
        <w:tc>
          <w:tcPr>
            <w:tcW w:w="2084"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w:t>
            </w:r>
            <w:r>
              <w:rPr>
                <w:rFonts w:hint="eastAsia" w:ascii="宋体" w:hAnsi="宋体" w:eastAsia="宋体" w:cs="Arial"/>
                <w:color w:val="222222"/>
                <w:kern w:val="0"/>
                <w:sz w:val="21"/>
                <w:szCs w:val="21"/>
                <w:lang w:val="en-US" w:eastAsia="zh-CN"/>
              </w:rPr>
              <w:t>标准</w:t>
            </w:r>
            <w:r>
              <w:rPr>
                <w:rFonts w:hint="eastAsia" w:ascii="宋体" w:hAnsi="宋体" w:eastAsia="宋体" w:cs="Arial"/>
                <w:color w:val="222222"/>
                <w:kern w:val="0"/>
                <w:sz w:val="21"/>
                <w:szCs w:val="21"/>
              </w:rPr>
              <w:t>名称</w:t>
            </w:r>
          </w:p>
        </w:tc>
        <w:tc>
          <w:tcPr>
            <w:tcW w:w="638"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材料类型</w:t>
            </w:r>
          </w:p>
        </w:tc>
        <w:tc>
          <w:tcPr>
            <w:tcW w:w="795"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材料形式</w:t>
            </w:r>
          </w:p>
        </w:tc>
        <w:tc>
          <w:tcPr>
            <w:tcW w:w="1380"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来源渠道</w:t>
            </w:r>
          </w:p>
        </w:tc>
        <w:tc>
          <w:tcPr>
            <w:tcW w:w="1534"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出具部门</w:t>
            </w:r>
          </w:p>
        </w:tc>
        <w:tc>
          <w:tcPr>
            <w:tcW w:w="1493"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纸质材料份数</w:t>
            </w:r>
          </w:p>
        </w:tc>
        <w:tc>
          <w:tcPr>
            <w:tcW w:w="934"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材料必要性</w:t>
            </w:r>
          </w:p>
        </w:tc>
        <w:tc>
          <w:tcPr>
            <w:tcW w:w="2565" w:type="dxa"/>
            <w:shd w:val="clear" w:color="auto" w:fill="F1F1F1" w:themeFill="background1" w:themeFillShade="F2"/>
            <w:vAlign w:val="center"/>
          </w:tcPr>
          <w:p>
            <w:pPr>
              <w:pStyle w:val="14"/>
              <w:widowControl/>
              <w:shd w:val="clear"/>
              <w:ind w:firstLine="0"/>
              <w:jc w:val="center"/>
              <w:rPr>
                <w:rFonts w:hint="default" w:ascii="宋体" w:hAnsi="宋体" w:eastAsia="宋体" w:cs="Arial"/>
                <w:color w:val="222222"/>
                <w:kern w:val="0"/>
                <w:sz w:val="21"/>
                <w:szCs w:val="21"/>
                <w:lang w:val="en-US" w:eastAsia="zh-CN"/>
              </w:rPr>
            </w:pPr>
            <w:r>
              <w:rPr>
                <w:rFonts w:hint="eastAsia" w:ascii="宋体" w:hAnsi="宋体" w:eastAsia="宋体" w:cs="Arial"/>
                <w:color w:val="222222"/>
                <w:kern w:val="0"/>
                <w:sz w:val="21"/>
                <w:szCs w:val="21"/>
                <w:lang w:val="en-US" w:eastAsia="zh-CN"/>
              </w:rPr>
              <w:t>涉及事项</w:t>
            </w:r>
          </w:p>
        </w:tc>
        <w:tc>
          <w:tcPr>
            <w:tcW w:w="1605" w:type="dxa"/>
            <w:shd w:val="clear" w:color="auto" w:fill="F1F1F1" w:themeFill="background1" w:themeFillShade="F2"/>
            <w:vAlign w:val="center"/>
          </w:tcPr>
          <w:p>
            <w:pPr>
              <w:pStyle w:val="14"/>
              <w:widowControl/>
              <w:shd w:val="clear"/>
              <w:ind w:firstLine="0"/>
              <w:jc w:val="center"/>
              <w:rPr>
                <w:rFonts w:hint="default" w:ascii="宋体" w:hAnsi="宋体" w:eastAsia="宋体" w:cs="Arial"/>
                <w:color w:val="222222"/>
                <w:kern w:val="0"/>
                <w:sz w:val="21"/>
                <w:szCs w:val="21"/>
                <w:lang w:val="en-US" w:eastAsia="zh-CN"/>
              </w:rPr>
            </w:pPr>
            <w:r>
              <w:rPr>
                <w:rFonts w:hint="eastAsia" w:ascii="宋体" w:hAnsi="宋体" w:eastAsia="宋体" w:cs="Arial"/>
                <w:color w:val="222222"/>
                <w:kern w:val="0"/>
                <w:sz w:val="21"/>
                <w:szCs w:val="21"/>
                <w:lang w:val="en-US" w:eastAsia="zh-CN"/>
              </w:rPr>
              <w:t>非必要材料涉及情形</w:t>
            </w:r>
          </w:p>
        </w:tc>
        <w:tc>
          <w:tcPr>
            <w:tcW w:w="1499" w:type="dxa"/>
            <w:shd w:val="clear" w:color="auto" w:fill="F1F1F1" w:themeFill="background1" w:themeFillShade="F2"/>
            <w:vAlign w:val="center"/>
          </w:tcPr>
          <w:p>
            <w:pPr>
              <w:pStyle w:val="14"/>
              <w:widowControl/>
              <w:shd w:val="clear"/>
              <w:ind w:firstLine="0"/>
              <w:jc w:val="center"/>
              <w:rPr>
                <w:rFonts w:hint="default" w:ascii="宋体" w:hAnsi="宋体" w:eastAsia="宋体" w:cs="Arial"/>
                <w:color w:val="222222"/>
                <w:kern w:val="0"/>
                <w:sz w:val="21"/>
                <w:szCs w:val="21"/>
                <w:lang w:val="en-US" w:eastAsia="zh-CN"/>
              </w:rPr>
            </w:pPr>
            <w:r>
              <w:rPr>
                <w:rFonts w:hint="eastAsia" w:ascii="宋体" w:hAnsi="宋体" w:eastAsia="宋体" w:cs="Arial"/>
                <w:color w:val="222222"/>
                <w:kern w:val="0"/>
                <w:sz w:val="21"/>
                <w:szCs w:val="21"/>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ascii="宋体" w:hAnsi="宋体" w:eastAsia="宋体" w:cs="Arial"/>
                <w:color w:val="222222"/>
                <w:kern w:val="0"/>
                <w:sz w:val="21"/>
                <w:szCs w:val="21"/>
              </w:rPr>
            </w:pPr>
            <w:r>
              <w:rPr>
                <w:rFonts w:hint="eastAsia" w:ascii="宋体" w:hAnsi="宋体" w:eastAsia="宋体" w:cs="宋体"/>
                <w:i w:val="0"/>
                <w:iCs w:val="0"/>
                <w:color w:val="000000"/>
                <w:kern w:val="0"/>
                <w:sz w:val="22"/>
                <w:szCs w:val="22"/>
                <w:u w:val="none"/>
                <w:lang w:val="en-US" w:eastAsia="zh-CN" w:bidi="ar"/>
              </w:rPr>
              <w:t>1</w:t>
            </w:r>
          </w:p>
        </w:tc>
        <w:tc>
          <w:tcPr>
            <w:tcW w:w="2084" w:type="dxa"/>
            <w:vAlign w:val="center"/>
          </w:tcPr>
          <w:p>
            <w:pPr>
              <w:jc w:val="both"/>
              <w:rPr>
                <w:rFonts w:ascii="宋体" w:hAnsi="宋体" w:eastAsia="宋体" w:cs="Arial"/>
                <w:color w:val="222222"/>
                <w:kern w:val="0"/>
                <w:sz w:val="21"/>
                <w:szCs w:val="21"/>
              </w:rPr>
            </w:pPr>
            <w:r>
              <w:rPr>
                <w:rFonts w:hint="eastAsia" w:ascii="宋体" w:hAnsi="宋体" w:eastAsia="宋体" w:cs="Arial"/>
                <w:color w:val="222222"/>
                <w:kern w:val="0"/>
                <w:sz w:val="21"/>
                <w:szCs w:val="21"/>
              </w:rPr>
              <w:t>制证申请表</w:t>
            </w:r>
          </w:p>
        </w:tc>
        <w:tc>
          <w:tcPr>
            <w:tcW w:w="638" w:type="dxa"/>
            <w:vAlign w:val="center"/>
          </w:tcPr>
          <w:p>
            <w:pPr>
              <w:pStyle w:val="14"/>
              <w:widowControl/>
              <w:shd w:val="clear"/>
              <w:ind w:firstLine="0" w:firstLineChars="0"/>
              <w:jc w:val="center"/>
              <w:rPr>
                <w:rFonts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ascii="宋体" w:hAnsi="宋体" w:eastAsia="宋体" w:cs="Arial"/>
                <w:color w:val="222222"/>
                <w:kern w:val="0"/>
                <w:sz w:val="21"/>
                <w:szCs w:val="21"/>
              </w:rPr>
            </w:pPr>
          </w:p>
        </w:tc>
        <w:tc>
          <w:tcPr>
            <w:tcW w:w="1493"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pStyle w:val="14"/>
              <w:widowControl/>
              <w:shd w:val="clear"/>
              <w:ind w:firstLine="0" w:firstLineChars="0"/>
              <w:jc w:val="center"/>
              <w:rPr>
                <w:rFonts w:hint="eastAsia" w:ascii="宋体" w:hAnsi="宋体" w:eastAsia="宋体" w:cs="Arial"/>
                <w:color w:val="222222"/>
                <w:kern w:val="0"/>
                <w:sz w:val="21"/>
                <w:szCs w:val="21"/>
              </w:rPr>
            </w:pPr>
          </w:p>
        </w:tc>
        <w:tc>
          <w:tcPr>
            <w:tcW w:w="1605" w:type="dxa"/>
            <w:vAlign w:val="center"/>
          </w:tcPr>
          <w:p>
            <w:pPr>
              <w:pStyle w:val="14"/>
              <w:widowControl/>
              <w:shd w:val="clear"/>
              <w:ind w:firstLine="0" w:firstLineChars="0"/>
              <w:jc w:val="center"/>
              <w:rPr>
                <w:rFonts w:hint="eastAsia" w:ascii="宋体" w:hAnsi="宋体" w:eastAsia="宋体" w:cs="Arial"/>
                <w:color w:val="222222"/>
                <w:kern w:val="0"/>
                <w:sz w:val="21"/>
                <w:szCs w:val="21"/>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云南省特种作业人员取证申请表</w:t>
            </w:r>
          </w:p>
        </w:tc>
        <w:tc>
          <w:tcPr>
            <w:tcW w:w="638"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3"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60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9" w:type="dxa"/>
            <w:vAlign w:val="center"/>
          </w:tcPr>
          <w:p>
            <w:pPr>
              <w:pStyle w:val="14"/>
              <w:widowControl/>
              <w:shd w:val="clear"/>
              <w:ind w:firstLine="0" w:firstLineChars="0"/>
              <w:jc w:val="center"/>
              <w:rPr>
                <w:rFonts w:hint="default"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危险化学品生产企业安全生产许可证延期申请书</w:t>
            </w:r>
          </w:p>
        </w:tc>
        <w:tc>
          <w:tcPr>
            <w:tcW w:w="638"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c>
          <w:tcPr>
            <w:tcW w:w="1493"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c>
          <w:tcPr>
            <w:tcW w:w="1605"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安全生产责任制文件，安全生产规章制度、岗位操作安全规程清单</w:t>
            </w:r>
          </w:p>
        </w:tc>
        <w:tc>
          <w:tcPr>
            <w:tcW w:w="638"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auto"/>
                <w:kern w:val="0"/>
                <w:sz w:val="21"/>
                <w:szCs w:val="21"/>
                <w:lang w:val="en-US" w:eastAsia="zh-CN" w:bidi="ar-SA"/>
              </w:rPr>
            </w:pPr>
          </w:p>
        </w:tc>
        <w:tc>
          <w:tcPr>
            <w:tcW w:w="1493"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keepNext w:val="0"/>
              <w:keepLines w:val="0"/>
              <w:widowControl/>
              <w:suppressLineNumbers w:val="0"/>
              <w:jc w:val="center"/>
              <w:textAlignment w:val="center"/>
              <w:rPr>
                <w:rFonts w:hint="default" w:ascii="宋体" w:hAnsi="宋体" w:eastAsia="宋体" w:cs="Arial"/>
                <w:color w:val="auto"/>
                <w:kern w:val="0"/>
                <w:sz w:val="21"/>
                <w:szCs w:val="21"/>
                <w:lang w:val="en-US" w:eastAsia="zh-CN" w:bidi="ar-SA"/>
              </w:rPr>
            </w:pPr>
          </w:p>
        </w:tc>
        <w:tc>
          <w:tcPr>
            <w:tcW w:w="1605" w:type="dxa"/>
            <w:vAlign w:val="center"/>
          </w:tcPr>
          <w:p>
            <w:pPr>
              <w:jc w:val="cente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设置安全生产管理机构或配备专职安全生产管理人员的文件</w:t>
            </w:r>
          </w:p>
        </w:tc>
        <w:tc>
          <w:tcPr>
            <w:tcW w:w="638"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原件</w:t>
            </w:r>
          </w:p>
        </w:tc>
        <w:tc>
          <w:tcPr>
            <w:tcW w:w="795"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auto"/>
                <w:kern w:val="0"/>
                <w:sz w:val="21"/>
                <w:szCs w:val="21"/>
                <w:lang w:val="en-US" w:eastAsia="zh-CN" w:bidi="ar-SA"/>
              </w:rPr>
            </w:pPr>
          </w:p>
        </w:tc>
        <w:tc>
          <w:tcPr>
            <w:tcW w:w="1493"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keepNext w:val="0"/>
              <w:keepLines w:val="0"/>
              <w:widowControl/>
              <w:suppressLineNumbers w:val="0"/>
              <w:jc w:val="center"/>
              <w:textAlignment w:val="center"/>
              <w:rPr>
                <w:rFonts w:hint="default" w:ascii="宋体" w:hAnsi="宋体" w:eastAsia="宋体" w:cs="Arial"/>
                <w:color w:val="auto"/>
                <w:kern w:val="0"/>
                <w:sz w:val="21"/>
                <w:szCs w:val="21"/>
                <w:lang w:val="en-US" w:eastAsia="zh-CN" w:bidi="ar-SA"/>
              </w:rPr>
            </w:pPr>
          </w:p>
        </w:tc>
        <w:tc>
          <w:tcPr>
            <w:tcW w:w="1605" w:type="dxa"/>
            <w:vAlign w:val="center"/>
          </w:tcPr>
          <w:p>
            <w:pPr>
              <w:jc w:val="cente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与安全生产有关的费用提取和使用情况报告</w:t>
            </w:r>
          </w:p>
        </w:tc>
        <w:tc>
          <w:tcPr>
            <w:tcW w:w="638"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原件</w:t>
            </w:r>
          </w:p>
        </w:tc>
        <w:tc>
          <w:tcPr>
            <w:tcW w:w="795"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jc w:val="center"/>
              <w:rPr>
                <w:rFonts w:hint="default" w:ascii="宋体" w:hAnsi="宋体" w:eastAsia="宋体" w:cs="Arial"/>
                <w:color w:val="auto"/>
                <w:kern w:val="0"/>
                <w:sz w:val="21"/>
                <w:szCs w:val="21"/>
                <w:lang w:val="en-US" w:eastAsia="zh-CN" w:bidi="ar-SA"/>
              </w:rPr>
            </w:pPr>
          </w:p>
        </w:tc>
        <w:tc>
          <w:tcPr>
            <w:tcW w:w="1493"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keepNext w:val="0"/>
              <w:keepLines w:val="0"/>
              <w:widowControl/>
              <w:suppressLineNumbers w:val="0"/>
              <w:jc w:val="both"/>
              <w:textAlignment w:val="center"/>
              <w:rPr>
                <w:rFonts w:hint="eastAsia" w:ascii="宋体" w:hAnsi="宋体" w:eastAsia="宋体" w:cs="Arial"/>
                <w:color w:val="auto"/>
                <w:kern w:val="0"/>
                <w:sz w:val="21"/>
                <w:szCs w:val="21"/>
                <w:lang w:val="en-US" w:eastAsia="zh-CN" w:bidi="ar-SA"/>
              </w:rPr>
            </w:pPr>
          </w:p>
        </w:tc>
        <w:tc>
          <w:tcPr>
            <w:tcW w:w="1605" w:type="dxa"/>
            <w:vAlign w:val="center"/>
          </w:tcPr>
          <w:p>
            <w:pP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企业工商营业执照</w:t>
            </w:r>
          </w:p>
        </w:tc>
        <w:tc>
          <w:tcPr>
            <w:tcW w:w="638"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政府部门核发（已关联电子证照，可免于提交）</w:t>
            </w:r>
          </w:p>
        </w:tc>
        <w:tc>
          <w:tcPr>
            <w:tcW w:w="15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市场监管部门</w:t>
            </w:r>
          </w:p>
        </w:tc>
        <w:tc>
          <w:tcPr>
            <w:tcW w:w="1493"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keepNext w:val="0"/>
              <w:keepLines w:val="0"/>
              <w:widowControl/>
              <w:suppressLineNumbers w:val="0"/>
              <w:jc w:val="both"/>
              <w:textAlignment w:val="center"/>
              <w:rPr>
                <w:rFonts w:hint="eastAsia" w:ascii="宋体" w:hAnsi="宋体" w:eastAsia="宋体" w:cs="Arial"/>
                <w:color w:val="FF0000"/>
                <w:kern w:val="0"/>
                <w:sz w:val="21"/>
                <w:szCs w:val="21"/>
                <w:lang w:val="en-US" w:eastAsia="zh-CN" w:bidi="ar-SA"/>
              </w:rPr>
            </w:pPr>
          </w:p>
        </w:tc>
        <w:tc>
          <w:tcPr>
            <w:tcW w:w="1605" w:type="dxa"/>
            <w:vAlign w:val="center"/>
          </w:tcPr>
          <w:p>
            <w:pPr>
              <w:rPr>
                <w:rFonts w:hint="eastAsia" w:ascii="宋体" w:hAnsi="宋体" w:eastAsia="宋体" w:cs="Arial"/>
                <w:color w:val="FF0000"/>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8</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安全现状评价报告</w:t>
            </w:r>
          </w:p>
        </w:tc>
        <w:tc>
          <w:tcPr>
            <w:tcW w:w="638"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auto"/>
                <w:kern w:val="0"/>
                <w:sz w:val="21"/>
                <w:szCs w:val="21"/>
                <w:lang w:val="en-US" w:eastAsia="zh-CN" w:bidi="ar-SA"/>
              </w:rPr>
            </w:pPr>
          </w:p>
        </w:tc>
        <w:tc>
          <w:tcPr>
            <w:tcW w:w="1493"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keepNext w:val="0"/>
              <w:keepLines w:val="0"/>
              <w:widowControl/>
              <w:suppressLineNumbers w:val="0"/>
              <w:jc w:val="both"/>
              <w:textAlignment w:val="center"/>
              <w:rPr>
                <w:rFonts w:hint="eastAsia" w:ascii="宋体" w:hAnsi="宋体" w:eastAsia="宋体" w:cs="Arial"/>
                <w:color w:val="auto"/>
                <w:kern w:val="0"/>
                <w:sz w:val="21"/>
                <w:szCs w:val="21"/>
                <w:lang w:val="en-US" w:eastAsia="zh-CN" w:bidi="ar-SA"/>
              </w:rPr>
            </w:pPr>
          </w:p>
        </w:tc>
        <w:tc>
          <w:tcPr>
            <w:tcW w:w="1605" w:type="dxa"/>
            <w:vAlign w:val="center"/>
          </w:tcPr>
          <w:p>
            <w:pP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应急救援组织或者应急救援人员，以及应急救援器材、设备设施清单</w:t>
            </w:r>
          </w:p>
        </w:tc>
        <w:tc>
          <w:tcPr>
            <w:tcW w:w="638"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原件</w:t>
            </w:r>
          </w:p>
        </w:tc>
        <w:tc>
          <w:tcPr>
            <w:tcW w:w="795"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auto"/>
                <w:kern w:val="0"/>
                <w:sz w:val="21"/>
                <w:szCs w:val="21"/>
                <w:lang w:val="en-US" w:eastAsia="zh-CN" w:bidi="ar-SA"/>
              </w:rPr>
            </w:pPr>
          </w:p>
        </w:tc>
        <w:tc>
          <w:tcPr>
            <w:tcW w:w="1493"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jc w:val="left"/>
              <w:rPr>
                <w:rFonts w:hint="eastAsia" w:ascii="宋体" w:hAnsi="宋体" w:eastAsia="宋体" w:cs="Arial"/>
                <w:color w:val="auto"/>
                <w:kern w:val="0"/>
                <w:sz w:val="21"/>
                <w:szCs w:val="21"/>
                <w:lang w:val="en-US" w:eastAsia="zh-CN" w:bidi="ar-SA"/>
              </w:rPr>
            </w:pPr>
          </w:p>
        </w:tc>
        <w:tc>
          <w:tcPr>
            <w:tcW w:w="1605" w:type="dxa"/>
            <w:vAlign w:val="center"/>
          </w:tcPr>
          <w:p>
            <w:pP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危险化学品事故应急救援预案的备案证明文件</w:t>
            </w:r>
          </w:p>
        </w:tc>
        <w:tc>
          <w:tcPr>
            <w:tcW w:w="638"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政府部门核发（已关联电子证照，可免于提交）</w:t>
            </w:r>
          </w:p>
        </w:tc>
        <w:tc>
          <w:tcPr>
            <w:tcW w:w="15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应急管理部门</w:t>
            </w:r>
          </w:p>
        </w:tc>
        <w:tc>
          <w:tcPr>
            <w:tcW w:w="1493"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keepNext w:val="0"/>
              <w:keepLines w:val="0"/>
              <w:widowControl/>
              <w:suppressLineNumbers w:val="0"/>
              <w:jc w:val="left"/>
              <w:textAlignment w:val="center"/>
              <w:rPr>
                <w:rFonts w:hint="eastAsia" w:ascii="宋体" w:hAnsi="宋体" w:eastAsia="宋体" w:cs="Arial"/>
                <w:color w:val="auto"/>
                <w:kern w:val="0"/>
                <w:sz w:val="21"/>
                <w:szCs w:val="21"/>
                <w:lang w:val="en-US" w:eastAsia="zh-CN" w:bidi="ar-SA"/>
              </w:rPr>
            </w:pPr>
          </w:p>
        </w:tc>
        <w:tc>
          <w:tcPr>
            <w:tcW w:w="1605" w:type="dxa"/>
            <w:vAlign w:val="center"/>
          </w:tcPr>
          <w:p>
            <w:pP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危险化学品登记证</w:t>
            </w:r>
          </w:p>
        </w:tc>
        <w:tc>
          <w:tcPr>
            <w:tcW w:w="638"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auto"/>
                <w:kern w:val="0"/>
                <w:sz w:val="21"/>
                <w:szCs w:val="21"/>
                <w:lang w:val="en-US" w:eastAsia="zh-CN" w:bidi="ar-SA"/>
              </w:rPr>
            </w:pPr>
          </w:p>
        </w:tc>
        <w:tc>
          <w:tcPr>
            <w:tcW w:w="1493"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keepNext w:val="0"/>
              <w:keepLines w:val="0"/>
              <w:widowControl/>
              <w:suppressLineNumbers w:val="0"/>
              <w:jc w:val="left"/>
              <w:textAlignment w:val="center"/>
              <w:rPr>
                <w:rFonts w:hint="eastAsia" w:ascii="宋体" w:hAnsi="宋体" w:eastAsia="宋体" w:cs="Arial"/>
                <w:color w:val="auto"/>
                <w:kern w:val="0"/>
                <w:sz w:val="21"/>
                <w:szCs w:val="21"/>
                <w:lang w:val="en-US" w:eastAsia="zh-CN" w:bidi="ar-SA"/>
              </w:rPr>
            </w:pPr>
          </w:p>
        </w:tc>
        <w:tc>
          <w:tcPr>
            <w:tcW w:w="1605" w:type="dxa"/>
            <w:vAlign w:val="center"/>
          </w:tcPr>
          <w:p>
            <w:pP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危险化学品重大危险源及其预案的备案证明文件、资料</w:t>
            </w:r>
          </w:p>
        </w:tc>
        <w:tc>
          <w:tcPr>
            <w:tcW w:w="638"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复印件</w:t>
            </w:r>
          </w:p>
        </w:tc>
        <w:tc>
          <w:tcPr>
            <w:tcW w:w="795"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政府部门核发（已关联电子证照，可免于提交）</w:t>
            </w:r>
          </w:p>
        </w:tc>
        <w:tc>
          <w:tcPr>
            <w:tcW w:w="1534" w:type="dxa"/>
            <w:vAlign w:val="center"/>
          </w:tcPr>
          <w:p>
            <w:pPr>
              <w:jc w:val="center"/>
              <w:rPr>
                <w:rFonts w:hint="eastAsia" w:ascii="宋体" w:hAnsi="宋体" w:eastAsia="宋体" w:cs="Arial"/>
                <w:color w:val="FF0000"/>
                <w:kern w:val="0"/>
                <w:sz w:val="21"/>
                <w:szCs w:val="21"/>
                <w:lang w:val="en-US" w:eastAsia="zh-CN" w:bidi="ar-SA"/>
              </w:rPr>
            </w:pPr>
            <w:r>
              <w:rPr>
                <w:rFonts w:hint="eastAsia" w:ascii="宋体" w:hAnsi="宋体" w:eastAsia="宋体" w:cs="Arial"/>
                <w:color w:val="auto"/>
                <w:kern w:val="0"/>
                <w:sz w:val="21"/>
                <w:szCs w:val="21"/>
                <w:lang w:val="en-US" w:eastAsia="zh-CN" w:bidi="ar-SA"/>
              </w:rPr>
              <w:t>应急管理部门</w:t>
            </w:r>
          </w:p>
        </w:tc>
        <w:tc>
          <w:tcPr>
            <w:tcW w:w="1493" w:type="dxa"/>
            <w:vAlign w:val="center"/>
          </w:tcPr>
          <w:p>
            <w:pPr>
              <w:jc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非必要</w:t>
            </w:r>
          </w:p>
        </w:tc>
        <w:tc>
          <w:tcPr>
            <w:tcW w:w="2565" w:type="dxa"/>
            <w:vAlign w:val="center"/>
          </w:tcPr>
          <w:p>
            <w:pPr>
              <w:keepNext w:val="0"/>
              <w:keepLines w:val="0"/>
              <w:widowControl/>
              <w:suppressLineNumbers w:val="0"/>
              <w:jc w:val="left"/>
              <w:textAlignment w:val="center"/>
              <w:rPr>
                <w:rFonts w:hint="eastAsia" w:ascii="宋体" w:hAnsi="宋体" w:eastAsia="宋体" w:cs="Arial"/>
                <w:color w:val="auto"/>
                <w:kern w:val="0"/>
                <w:sz w:val="21"/>
                <w:szCs w:val="21"/>
                <w:lang w:val="en-US" w:eastAsia="zh-CN" w:bidi="ar-SA"/>
              </w:rPr>
            </w:pPr>
          </w:p>
        </w:tc>
        <w:tc>
          <w:tcPr>
            <w:tcW w:w="1605" w:type="dxa"/>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企业存在重大危险源时</w:t>
            </w: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Arial"/>
                <w:color w:val="auto"/>
                <w:kern w:val="0"/>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13</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属地应急管理部门同意办理安全生产许可证的意见</w:t>
            </w:r>
          </w:p>
        </w:tc>
        <w:tc>
          <w:tcPr>
            <w:tcW w:w="638"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c>
          <w:tcPr>
            <w:tcW w:w="1493"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c>
          <w:tcPr>
            <w:tcW w:w="1605"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宋体"/>
                <w:color w:val="auto"/>
                <w:sz w:val="21"/>
                <w:szCs w:val="21"/>
                <w:lang w:val="en-US" w:eastAsia="zh-CN"/>
              </w:rPr>
              <w:t>委托书及被委托人身份证复印件</w:t>
            </w:r>
          </w:p>
        </w:tc>
        <w:tc>
          <w:tcPr>
            <w:tcW w:w="638"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3"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非必要</w:t>
            </w:r>
          </w:p>
        </w:tc>
        <w:tc>
          <w:tcPr>
            <w:tcW w:w="256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605" w:type="dxa"/>
            <w:vAlign w:val="center"/>
          </w:tcPr>
          <w:p>
            <w:pPr>
              <w:pStyle w:val="14"/>
              <w:widowControl/>
              <w:shd w:val="clear"/>
              <w:ind w:firstLine="0" w:firstLineChars="0"/>
              <w:jc w:val="left"/>
              <w:rPr>
                <w:rFonts w:hint="eastAsia" w:ascii="宋体" w:hAnsi="宋体" w:eastAsia="宋体" w:cs="Arial"/>
                <w:color w:val="222222"/>
                <w:kern w:val="0"/>
                <w:sz w:val="21"/>
                <w:szCs w:val="21"/>
                <w:lang w:val="en-US" w:eastAsia="zh-CN" w:bidi="ar-SA"/>
              </w:rPr>
            </w:pPr>
            <w:r>
              <w:rPr>
                <w:rFonts w:hint="eastAsia" w:ascii="宋体" w:hAnsi="宋体" w:eastAsia="宋体" w:cs="宋体"/>
                <w:sz w:val="21"/>
                <w:szCs w:val="21"/>
                <w:lang w:val="en-US" w:eastAsia="zh-CN"/>
              </w:rPr>
              <w:t>非法定代表人本人办理业务时</w:t>
            </w: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bl>
    <w:p>
      <w:pPr>
        <w:pStyle w:val="14"/>
        <w:widowControl/>
        <w:shd w:val="clear" w:color="auto"/>
        <w:spacing w:line="560" w:lineRule="exact"/>
        <w:ind w:left="0" w:leftChars="0" w:firstLine="0" w:firstLineChars="0"/>
        <w:jc w:val="left"/>
        <w:rPr>
          <w:rFonts w:ascii="仿宋_GB2312" w:hAnsi="Arial" w:cs="Arial"/>
          <w:b/>
          <w:bCs/>
          <w:color w:val="222222"/>
          <w:kern w:val="0"/>
          <w:sz w:val="28"/>
          <w:szCs w:val="28"/>
        </w:rPr>
        <w:sectPr>
          <w:pgSz w:w="16838" w:h="11906" w:orient="landscape"/>
          <w:pgMar w:top="1800" w:right="1440" w:bottom="1800" w:left="1440" w:header="851" w:footer="992" w:gutter="0"/>
          <w:cols w:space="425" w:num="1"/>
          <w:docGrid w:type="lines" w:linePitch="326" w:charSpace="0"/>
        </w:sectPr>
      </w:pPr>
    </w:p>
    <w:p>
      <w:pPr>
        <w:widowControl/>
        <w:shd w:val="clear" w:color="auto"/>
        <w:spacing w:line="560" w:lineRule="exact"/>
        <w:ind w:firstLine="600" w:firstLineChars="200"/>
        <w:jc w:val="left"/>
        <w:outlineLvl w:val="0"/>
        <w:rPr>
          <w:rFonts w:hint="eastAsia" w:ascii="黑体" w:hAnsi="黑体" w:eastAsia="黑体" w:cs="Arial"/>
          <w:color w:val="222222"/>
          <w:kern w:val="0"/>
          <w:sz w:val="30"/>
          <w:szCs w:val="30"/>
          <w:lang w:val="en-US" w:eastAsia="zh-CN"/>
        </w:rPr>
      </w:pPr>
      <w:r>
        <w:rPr>
          <w:rFonts w:hint="eastAsia" w:ascii="黑体" w:hAnsi="黑体" w:eastAsia="黑体" w:cs="Arial"/>
          <w:color w:val="222222"/>
          <w:kern w:val="0"/>
          <w:sz w:val="30"/>
          <w:szCs w:val="30"/>
        </w:rPr>
        <w:t>五、办理流程</w:t>
      </w:r>
      <w:r>
        <w:rPr>
          <w:rFonts w:hint="eastAsia" w:ascii="黑体" w:hAnsi="黑体" w:eastAsia="黑体" w:cs="Arial"/>
          <w:color w:val="222222"/>
          <w:kern w:val="0"/>
          <w:sz w:val="30"/>
          <w:szCs w:val="30"/>
          <w:lang w:val="en-US" w:eastAsia="zh-CN"/>
        </w:rPr>
        <w:t>图</w:t>
      </w:r>
      <w:r>
        <w:rPr>
          <w:rFonts w:hint="eastAsia" w:ascii="黑体" w:hAnsi="黑体" w:eastAsia="黑体" w:cs="Arial"/>
          <w:color w:val="FF0000"/>
          <w:kern w:val="0"/>
          <w:sz w:val="30"/>
          <w:szCs w:val="30"/>
          <w:lang w:val="en-US" w:eastAsia="zh-CN"/>
        </w:rPr>
        <w:t>（按照涉及事项增加办理流程图）</w:t>
      </w:r>
    </w:p>
    <w:p>
      <w:pPr>
        <w:jc w:val="center"/>
        <w:rPr>
          <w:rFonts w:hint="eastAsia" w:eastAsia="仿宋_GB2312"/>
          <w:lang w:eastAsia="zh-CN"/>
        </w:rPr>
      </w:pPr>
      <w:r>
        <w:drawing>
          <wp:inline distT="0" distB="0" distL="114300" distR="114300">
            <wp:extent cx="2849880" cy="3581400"/>
            <wp:effectExtent l="0" t="0" r="0" b="0"/>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5"/>
                    <a:stretch>
                      <a:fillRect/>
                    </a:stretch>
                  </pic:blipFill>
                  <pic:spPr>
                    <a:xfrm>
                      <a:off x="0" y="0"/>
                      <a:ext cx="2849880" cy="3581400"/>
                    </a:xfrm>
                    <a:prstGeom prst="rect">
                      <a:avLst/>
                    </a:prstGeom>
                    <a:noFill/>
                    <a:ln>
                      <a:noFill/>
                    </a:ln>
                  </pic:spPr>
                </pic:pic>
              </a:graphicData>
            </a:graphic>
          </wp:inline>
        </w:drawing>
      </w:r>
    </w:p>
    <w:p>
      <w:pPr>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jc w:val="both"/>
        <w:rPr>
          <w:rFonts w:hint="eastAsia" w:ascii="黑体" w:hAnsi="黑体" w:eastAsia="黑体" w:cs="Arial"/>
          <w:color w:val="222222"/>
          <w:kern w:val="0"/>
          <w:sz w:val="30"/>
          <w:szCs w:val="30"/>
          <w:lang w:eastAsia="zh-CN"/>
        </w:rPr>
      </w:pPr>
      <w:bookmarkStart w:id="0" w:name="_GoBack"/>
      <w:bookmarkEnd w:id="0"/>
    </w:p>
    <w:p>
      <w:pPr>
        <w:ind w:firstLine="600" w:firstLineChars="200"/>
        <w:jc w:val="both"/>
        <w:rPr>
          <w:rFonts w:hint="eastAsia" w:ascii="黑体" w:hAnsi="黑体" w:eastAsia="黑体" w:cs="Arial"/>
          <w:color w:val="222222"/>
          <w:kern w:val="0"/>
          <w:sz w:val="30"/>
          <w:szCs w:val="30"/>
        </w:rPr>
      </w:pPr>
      <w:r>
        <w:rPr>
          <w:rFonts w:hint="eastAsia" w:ascii="黑体" w:hAnsi="黑体" w:eastAsia="黑体" w:cs="Arial"/>
          <w:color w:val="222222"/>
          <w:kern w:val="0"/>
          <w:sz w:val="30"/>
          <w:szCs w:val="30"/>
          <w:lang w:eastAsia="zh-CN"/>
        </w:rPr>
        <w:t>六、</w:t>
      </w:r>
      <w:r>
        <w:rPr>
          <w:rFonts w:hint="eastAsia" w:ascii="黑体" w:hAnsi="黑体" w:eastAsia="黑体" w:cs="Arial"/>
          <w:color w:val="222222"/>
          <w:kern w:val="0"/>
          <w:sz w:val="30"/>
          <w:szCs w:val="30"/>
        </w:rPr>
        <w:t>办理结果</w:t>
      </w:r>
    </w:p>
    <w:p>
      <w:pPr>
        <w:widowControl/>
        <w:numPr>
          <w:ilvl w:val="0"/>
          <w:numId w:val="0"/>
        </w:numPr>
        <w:shd w:val="clear" w:color="auto"/>
        <w:spacing w:line="560" w:lineRule="exact"/>
        <w:jc w:val="left"/>
        <w:outlineLvl w:val="0"/>
        <w:rPr>
          <w:rFonts w:hint="eastAsia" w:ascii="仿宋" w:hAnsi="仿宋" w:eastAsia="仿宋" w:cs="仿宋"/>
          <w:b/>
          <w:bCs/>
          <w:color w:val="222222"/>
          <w:kern w:val="0"/>
          <w:sz w:val="28"/>
          <w:szCs w:val="28"/>
          <w:lang w:val="en-US" w:eastAsia="zh-CN"/>
        </w:rPr>
      </w:pPr>
      <w:r>
        <w:rPr>
          <w:rFonts w:hint="eastAsia" w:ascii="仿宋" w:hAnsi="仿宋" w:eastAsia="仿宋" w:cs="仿宋"/>
          <w:b/>
          <w:bCs/>
          <w:color w:val="222222"/>
          <w:kern w:val="0"/>
          <w:sz w:val="28"/>
          <w:szCs w:val="28"/>
          <w:lang w:val="en-US" w:eastAsia="zh-CN"/>
        </w:rPr>
        <w:t>（一）结果信息</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575"/>
        <w:gridCol w:w="1803"/>
        <w:gridCol w:w="1543"/>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pPr>
              <w:shd w:val="clear"/>
              <w:jc w:val="center"/>
              <w:rPr>
                <w:rFonts w:hint="eastAsia" w:ascii="宋体" w:hAnsi="宋体" w:eastAsia="宋体"/>
                <w:sz w:val="21"/>
                <w:szCs w:val="22"/>
              </w:rPr>
            </w:pPr>
            <w:r>
              <w:rPr>
                <w:rFonts w:hint="eastAsia" w:ascii="宋体" w:hAnsi="宋体" w:eastAsia="宋体"/>
                <w:sz w:val="21"/>
                <w:szCs w:val="22"/>
              </w:rPr>
              <w:t>序号</w:t>
            </w:r>
          </w:p>
        </w:tc>
        <w:tc>
          <w:tcPr>
            <w:tcW w:w="2575" w:type="dxa"/>
            <w:vAlign w:val="center"/>
          </w:tcPr>
          <w:p>
            <w:pPr>
              <w:shd w:val="clear"/>
              <w:jc w:val="center"/>
              <w:rPr>
                <w:rFonts w:hint="eastAsia" w:ascii="宋体" w:hAnsi="宋体" w:eastAsia="宋体"/>
                <w:sz w:val="21"/>
                <w:szCs w:val="22"/>
              </w:rPr>
            </w:pPr>
            <w:r>
              <w:rPr>
                <w:rFonts w:hint="eastAsia" w:ascii="宋体" w:hAnsi="宋体" w:eastAsia="宋体"/>
                <w:sz w:val="21"/>
                <w:szCs w:val="22"/>
              </w:rPr>
              <w:t>结果名称</w:t>
            </w:r>
          </w:p>
        </w:tc>
        <w:tc>
          <w:tcPr>
            <w:tcW w:w="1803" w:type="dxa"/>
            <w:vAlign w:val="center"/>
          </w:tcPr>
          <w:p>
            <w:pPr>
              <w:shd w:val="clear"/>
              <w:jc w:val="center"/>
              <w:rPr>
                <w:rFonts w:hint="eastAsia" w:ascii="宋体" w:hAnsi="宋体" w:eastAsia="宋体"/>
                <w:sz w:val="21"/>
                <w:szCs w:val="22"/>
              </w:rPr>
            </w:pPr>
            <w:r>
              <w:rPr>
                <w:rFonts w:hint="eastAsia" w:ascii="宋体" w:hAnsi="宋体" w:eastAsia="宋体"/>
                <w:sz w:val="21"/>
                <w:szCs w:val="22"/>
              </w:rPr>
              <w:t>结果类型</w:t>
            </w:r>
          </w:p>
        </w:tc>
        <w:tc>
          <w:tcPr>
            <w:tcW w:w="1543"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是否支持物流快递</w:t>
            </w:r>
          </w:p>
        </w:tc>
        <w:tc>
          <w:tcPr>
            <w:tcW w:w="1544" w:type="dxa"/>
            <w:vAlign w:val="center"/>
          </w:tcPr>
          <w:p>
            <w:pPr>
              <w:shd w:val="clear"/>
              <w:jc w:val="center"/>
              <w:rPr>
                <w:rFonts w:hint="eastAsia" w:ascii="宋体" w:hAnsi="宋体" w:eastAsia="宋体"/>
                <w:sz w:val="21"/>
                <w:szCs w:val="22"/>
              </w:rPr>
            </w:pPr>
            <w:r>
              <w:rPr>
                <w:rFonts w:hint="eastAsia" w:ascii="宋体" w:hAnsi="宋体" w:eastAsia="宋体"/>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pPr>
              <w:shd w:val="clear"/>
              <w:jc w:val="center"/>
              <w:rPr>
                <w:rFonts w:hint="eastAsia" w:ascii="宋体" w:hAnsi="宋体" w:eastAsia="宋体"/>
                <w:sz w:val="21"/>
                <w:szCs w:val="22"/>
              </w:rPr>
            </w:pPr>
            <w:r>
              <w:rPr>
                <w:rFonts w:hint="eastAsia" w:ascii="宋体" w:hAnsi="宋体" w:eastAsia="宋体"/>
                <w:sz w:val="21"/>
                <w:szCs w:val="22"/>
              </w:rPr>
              <w:t>1</w:t>
            </w:r>
          </w:p>
        </w:tc>
        <w:tc>
          <w:tcPr>
            <w:tcW w:w="2575" w:type="dxa"/>
            <w:vAlign w:val="center"/>
          </w:tcPr>
          <w:p>
            <w:pPr>
              <w:rPr>
                <w:rFonts w:hint="eastAsia"/>
              </w:rPr>
            </w:pPr>
            <w:r>
              <w:rPr>
                <w:rFonts w:hint="eastAsia"/>
              </w:rPr>
              <w:t>安全生产知识和管理能力考核合格证</w:t>
            </w:r>
          </w:p>
        </w:tc>
        <w:tc>
          <w:tcPr>
            <w:tcW w:w="1803" w:type="dxa"/>
            <w:vAlign w:val="center"/>
          </w:tcPr>
          <w:p>
            <w:pPr>
              <w:shd w:val="clear"/>
              <w:jc w:val="center"/>
              <w:rPr>
                <w:rFonts w:hint="eastAsia" w:ascii="宋体" w:hAnsi="宋体" w:eastAsia="宋体"/>
                <w:sz w:val="21"/>
                <w:szCs w:val="22"/>
                <w:lang w:eastAsia="zh-CN"/>
              </w:rPr>
            </w:pPr>
            <w:r>
              <w:rPr>
                <w:rFonts w:hint="eastAsia" w:ascii="宋体" w:hAnsi="宋体" w:eastAsia="宋体"/>
                <w:sz w:val="21"/>
                <w:szCs w:val="22"/>
                <w:lang w:eastAsia="zh-CN"/>
              </w:rPr>
              <w:t>资格证书</w:t>
            </w:r>
          </w:p>
        </w:tc>
        <w:tc>
          <w:tcPr>
            <w:tcW w:w="1543" w:type="dxa"/>
            <w:vMerge w:val="restart"/>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是</w:t>
            </w:r>
          </w:p>
        </w:tc>
        <w:tc>
          <w:tcPr>
            <w:tcW w:w="1544" w:type="dxa"/>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电子证书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57" w:type="dxa"/>
            <w:vAlign w:val="center"/>
          </w:tcPr>
          <w:p>
            <w:pPr>
              <w:shd w:val="clear"/>
              <w:jc w:val="center"/>
              <w:rPr>
                <w:rFonts w:hint="eastAsia" w:ascii="宋体" w:hAnsi="宋体" w:eastAsia="宋体" w:cstheme="minorBidi"/>
                <w:kern w:val="2"/>
                <w:sz w:val="21"/>
                <w:szCs w:val="22"/>
                <w:lang w:val="en-US" w:eastAsia="zh-CN" w:bidi="ar-SA"/>
              </w:rPr>
            </w:pPr>
            <w:r>
              <w:rPr>
                <w:rFonts w:hint="eastAsia" w:ascii="宋体" w:hAnsi="宋体" w:eastAsia="宋体"/>
                <w:sz w:val="21"/>
                <w:szCs w:val="22"/>
                <w:lang w:val="en-US" w:eastAsia="zh-CN"/>
              </w:rPr>
              <w:t>2</w:t>
            </w:r>
          </w:p>
        </w:tc>
        <w:tc>
          <w:tcPr>
            <w:tcW w:w="2575" w:type="dxa"/>
            <w:vAlign w:val="center"/>
          </w:tcPr>
          <w:p>
            <w:pPr>
              <w:rPr>
                <w:rFonts w:hint="eastAsia"/>
                <w:lang w:val="en-US" w:eastAsia="zh-CN"/>
              </w:rPr>
            </w:pPr>
            <w:r>
              <w:rPr>
                <w:rFonts w:hint="eastAsia"/>
                <w:lang w:val="en-US" w:eastAsia="zh-CN"/>
              </w:rPr>
              <w:t>特种作业操作证</w:t>
            </w:r>
          </w:p>
        </w:tc>
        <w:tc>
          <w:tcPr>
            <w:tcW w:w="1803" w:type="dxa"/>
            <w:vAlign w:val="center"/>
          </w:tcPr>
          <w:p>
            <w:pPr>
              <w:shd w:val="clear"/>
              <w:jc w:val="center"/>
              <w:rPr>
                <w:rFonts w:hint="eastAsia" w:ascii="宋体" w:hAnsi="宋体" w:eastAsia="宋体" w:cstheme="minorBidi"/>
                <w:kern w:val="2"/>
                <w:sz w:val="21"/>
                <w:szCs w:val="22"/>
                <w:lang w:val="en-US" w:eastAsia="zh-CN" w:bidi="ar-SA"/>
              </w:rPr>
            </w:pPr>
            <w:r>
              <w:rPr>
                <w:rFonts w:hint="eastAsia" w:ascii="宋体" w:hAnsi="宋体" w:eastAsia="宋体"/>
                <w:sz w:val="21"/>
                <w:szCs w:val="22"/>
                <w:lang w:eastAsia="zh-CN"/>
              </w:rPr>
              <w:t>资格证书</w:t>
            </w:r>
          </w:p>
        </w:tc>
        <w:tc>
          <w:tcPr>
            <w:tcW w:w="1543" w:type="dxa"/>
            <w:vMerge w:val="continue"/>
            <w:vAlign w:val="center"/>
          </w:tcPr>
          <w:p>
            <w:pPr>
              <w:shd w:val="clear"/>
              <w:jc w:val="center"/>
              <w:rPr>
                <w:rFonts w:hint="eastAsia" w:ascii="宋体" w:hAnsi="宋体" w:eastAsia="宋体"/>
                <w:sz w:val="21"/>
                <w:szCs w:val="22"/>
              </w:rPr>
            </w:pPr>
          </w:p>
        </w:tc>
        <w:tc>
          <w:tcPr>
            <w:tcW w:w="1544" w:type="dxa"/>
          </w:tcPr>
          <w:p>
            <w:pPr>
              <w:shd w:val="clear"/>
              <w:jc w:val="center"/>
              <w:rPr>
                <w:rFonts w:hint="eastAsia" w:ascii="宋体" w:hAnsi="宋体" w:eastAsia="宋体"/>
                <w:sz w:val="21"/>
                <w:szCs w:val="22"/>
                <w:lang w:eastAsia="zh-CN"/>
              </w:rPr>
            </w:pPr>
            <w:r>
              <w:rPr>
                <w:rFonts w:hint="eastAsia" w:ascii="宋体" w:hAnsi="宋体" w:eastAsia="宋体"/>
                <w:sz w:val="21"/>
                <w:szCs w:val="22"/>
                <w:lang w:eastAsia="zh-CN"/>
              </w:rPr>
              <w:t>电子证书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3</w:t>
            </w:r>
          </w:p>
        </w:tc>
        <w:tc>
          <w:tcPr>
            <w:tcW w:w="2575" w:type="dxa"/>
            <w:vAlign w:val="center"/>
          </w:tcPr>
          <w:p>
            <w:pPr>
              <w:rPr>
                <w:rFonts w:hint="eastAsia"/>
              </w:rPr>
            </w:pPr>
            <w:r>
              <w:rPr>
                <w:rFonts w:hint="eastAsia"/>
                <w:lang w:val="en-US" w:eastAsia="zh-CN"/>
              </w:rPr>
              <w:t>安全生产许可证（危险化学品生产企业）</w:t>
            </w:r>
          </w:p>
        </w:tc>
        <w:tc>
          <w:tcPr>
            <w:tcW w:w="1803" w:type="dxa"/>
            <w:vAlign w:val="center"/>
          </w:tcPr>
          <w:p>
            <w:pPr>
              <w:shd w:val="clear"/>
              <w:jc w:val="center"/>
              <w:rPr>
                <w:rFonts w:hint="eastAsia" w:ascii="宋体" w:hAnsi="宋体" w:eastAsia="宋体"/>
                <w:sz w:val="21"/>
                <w:szCs w:val="22"/>
              </w:rPr>
            </w:pPr>
            <w:r>
              <w:rPr>
                <w:rFonts w:hint="eastAsia" w:ascii="宋体" w:hAnsi="宋体" w:eastAsia="宋体"/>
                <w:sz w:val="21"/>
                <w:szCs w:val="22"/>
              </w:rPr>
              <w:t>证照</w:t>
            </w:r>
          </w:p>
        </w:tc>
        <w:tc>
          <w:tcPr>
            <w:tcW w:w="1543" w:type="dxa"/>
            <w:vMerge w:val="continue"/>
            <w:vAlign w:val="center"/>
          </w:tcPr>
          <w:p>
            <w:pPr>
              <w:shd w:val="clear"/>
              <w:jc w:val="center"/>
              <w:rPr>
                <w:rFonts w:hint="eastAsia" w:ascii="宋体" w:hAnsi="宋体" w:eastAsia="宋体"/>
                <w:sz w:val="21"/>
                <w:szCs w:val="22"/>
              </w:rPr>
            </w:pPr>
          </w:p>
        </w:tc>
        <w:tc>
          <w:tcPr>
            <w:tcW w:w="1544" w:type="dxa"/>
          </w:tcPr>
          <w:p>
            <w:pPr>
              <w:shd w:val="clear"/>
              <w:jc w:val="center"/>
              <w:rPr>
                <w:rFonts w:hint="eastAsia" w:ascii="宋体" w:hAnsi="宋体" w:eastAsia="宋体"/>
                <w:sz w:val="21"/>
                <w:szCs w:val="22"/>
              </w:rPr>
            </w:pPr>
            <w:r>
              <w:rPr>
                <w:rFonts w:hint="default" w:ascii="宋体" w:hAnsi="宋体" w:eastAsia="宋体"/>
                <w:sz w:val="21"/>
                <w:szCs w:val="22"/>
                <w:lang w:val="en-US" w:eastAsia="zh-CN"/>
              </w:rPr>
              <w:t>窗口取件或邮寄送达</w:t>
            </w:r>
          </w:p>
        </w:tc>
      </w:tr>
    </w:tbl>
    <w:p>
      <w:pPr>
        <w:widowControl/>
        <w:numPr>
          <w:ilvl w:val="0"/>
          <w:numId w:val="0"/>
        </w:numPr>
        <w:shd w:val="clear" w:color="auto"/>
        <w:spacing w:line="560" w:lineRule="exact"/>
        <w:jc w:val="left"/>
        <w:outlineLvl w:val="0"/>
        <w:rPr>
          <w:rFonts w:hint="eastAsia" w:ascii="仿宋" w:hAnsi="仿宋" w:eastAsia="仿宋" w:cs="仿宋"/>
          <w:b/>
          <w:bCs/>
          <w:color w:val="222222"/>
          <w:kern w:val="0"/>
          <w:sz w:val="28"/>
          <w:szCs w:val="28"/>
          <w:lang w:val="en-US" w:eastAsia="zh-CN"/>
        </w:rPr>
      </w:pPr>
      <w:r>
        <w:rPr>
          <w:rFonts w:hint="eastAsia" w:ascii="仿宋" w:hAnsi="仿宋" w:eastAsia="仿宋" w:cs="仿宋"/>
          <w:b/>
          <w:bCs/>
          <w:color w:val="222222"/>
          <w:kern w:val="0"/>
          <w:sz w:val="28"/>
          <w:szCs w:val="28"/>
          <w:lang w:val="en-US" w:eastAsia="zh-CN"/>
        </w:rPr>
        <w:t>（二）结果样本</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rPr>
        <w:t>安全生产知识和管理能力考核合格证</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center"/>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5260975" cy="3719830"/>
            <wp:effectExtent l="0" t="0" r="12065" b="13970"/>
            <wp:docPr id="9" name="图片 9" descr="特种作业操作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特种作业操作证"/>
                    <pic:cNvPicPr>
                      <a:picLocks noChangeAspect="true"/>
                    </pic:cNvPicPr>
                  </pic:nvPicPr>
                  <pic:blipFill>
                    <a:blip r:embed="rId6"/>
                    <a:stretch>
                      <a:fillRect/>
                    </a:stretch>
                  </pic:blipFill>
                  <pic:spPr>
                    <a:xfrm>
                      <a:off x="0" y="0"/>
                      <a:ext cx="5260975" cy="3719830"/>
                    </a:xfrm>
                    <a:prstGeom prst="rect">
                      <a:avLst/>
                    </a:prstGeom>
                  </pic:spPr>
                </pic:pic>
              </a:graphicData>
            </a:graphic>
          </wp:inline>
        </w:drawing>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r>
        <w:rPr>
          <w:rFonts w:hint="eastAsia"/>
          <w:lang w:val="en-US" w:eastAsia="zh-CN"/>
        </w:rPr>
        <w:t>特种作业操作证</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5260975" cy="3717290"/>
            <wp:effectExtent l="0" t="0" r="12065" b="1270"/>
            <wp:docPr id="8" name="图片 8" descr="主要负责人安全生产合格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主要负责人安全生产合格证"/>
                    <pic:cNvPicPr>
                      <a:picLocks noChangeAspect="true"/>
                    </pic:cNvPicPr>
                  </pic:nvPicPr>
                  <pic:blipFill>
                    <a:blip r:embed="rId7"/>
                    <a:stretch>
                      <a:fillRect/>
                    </a:stretch>
                  </pic:blipFill>
                  <pic:spPr>
                    <a:xfrm>
                      <a:off x="0" y="0"/>
                      <a:ext cx="5260975" cy="3717290"/>
                    </a:xfrm>
                    <a:prstGeom prst="rect">
                      <a:avLst/>
                    </a:prstGeom>
                  </pic:spPr>
                </pic:pic>
              </a:graphicData>
            </a:graphic>
          </wp:inline>
        </w:drawing>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r>
        <w:rPr>
          <w:rFonts w:hint="eastAsia"/>
          <w:lang w:val="en-US" w:eastAsia="zh-CN"/>
        </w:rPr>
        <w:t>安全生产许可证（非煤矿山）</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drawing>
          <wp:inline distT="0" distB="0" distL="114300" distR="114300">
            <wp:extent cx="5246370" cy="3394710"/>
            <wp:effectExtent l="0" t="0" r="11430" b="3810"/>
            <wp:docPr id="6" name="图片 6" descr="非煤矿矿山企业安全生产许可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非煤矿矿山企业安全生产许可证"/>
                    <pic:cNvPicPr>
                      <a:picLocks noChangeAspect="true"/>
                    </pic:cNvPicPr>
                  </pic:nvPicPr>
                  <pic:blipFill>
                    <a:blip r:embed="rId8"/>
                    <a:stretch>
                      <a:fillRect/>
                    </a:stretch>
                  </pic:blipFill>
                  <pic:spPr>
                    <a:xfrm>
                      <a:off x="0" y="0"/>
                      <a:ext cx="5246370" cy="3394710"/>
                    </a:xfrm>
                    <a:prstGeom prst="rect">
                      <a:avLst/>
                    </a:prstGeom>
                  </pic:spPr>
                </pic:pic>
              </a:graphicData>
            </a:graphic>
          </wp:inline>
        </w:drawing>
      </w:r>
    </w:p>
    <w:p>
      <w:pPr>
        <w:widowControl/>
        <w:numPr>
          <w:ilvl w:val="0"/>
          <w:numId w:val="2"/>
        </w:numPr>
        <w:shd w:val="clear" w:color="auto"/>
        <w:spacing w:line="560" w:lineRule="exact"/>
        <w:ind w:firstLine="600" w:firstLineChars="200"/>
        <w:jc w:val="left"/>
        <w:outlineLvl w:val="0"/>
        <w:rPr>
          <w:rFonts w:hint="eastAsia" w:ascii="黑体" w:hAnsi="黑体" w:eastAsia="黑体" w:cs="Arial"/>
          <w:color w:val="222222"/>
          <w:kern w:val="0"/>
          <w:sz w:val="30"/>
          <w:szCs w:val="30"/>
        </w:rPr>
      </w:pPr>
      <w:r>
        <w:rPr>
          <w:rFonts w:hint="eastAsia" w:ascii="黑体" w:hAnsi="黑体" w:eastAsia="黑体" w:cs="Arial"/>
          <w:color w:val="222222"/>
          <w:kern w:val="0"/>
          <w:sz w:val="30"/>
          <w:szCs w:val="30"/>
        </w:rPr>
        <w:t>收费信息</w:t>
      </w:r>
    </w:p>
    <w:tbl>
      <w:tblPr>
        <w:tblStyle w:val="8"/>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329"/>
        <w:gridCol w:w="1747"/>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16"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收费项目名称</w:t>
            </w:r>
          </w:p>
        </w:tc>
        <w:tc>
          <w:tcPr>
            <w:tcW w:w="2329"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收费标准</w:t>
            </w:r>
          </w:p>
        </w:tc>
        <w:tc>
          <w:tcPr>
            <w:tcW w:w="1747" w:type="dxa"/>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收费依据</w:t>
            </w:r>
          </w:p>
        </w:tc>
        <w:tc>
          <w:tcPr>
            <w:tcW w:w="1748" w:type="dxa"/>
          </w:tcPr>
          <w:p>
            <w:pPr>
              <w:shd w:val="clear"/>
              <w:jc w:val="center"/>
              <w:rPr>
                <w:rFonts w:hint="eastAsia" w:ascii="宋体" w:hAnsi="宋体" w:eastAsia="宋体"/>
                <w:sz w:val="21"/>
                <w:szCs w:val="22"/>
              </w:rPr>
            </w:pPr>
            <w:r>
              <w:rPr>
                <w:rFonts w:hint="eastAsia" w:ascii="宋体" w:hAnsi="宋体" w:eastAsia="宋体"/>
                <w:sz w:val="21"/>
                <w:szCs w:val="22"/>
              </w:rPr>
              <w:t>网上支付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16"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无</w:t>
            </w:r>
          </w:p>
        </w:tc>
        <w:tc>
          <w:tcPr>
            <w:tcW w:w="2329"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无</w:t>
            </w:r>
          </w:p>
        </w:tc>
        <w:tc>
          <w:tcPr>
            <w:tcW w:w="1747"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无</w:t>
            </w:r>
          </w:p>
        </w:tc>
        <w:tc>
          <w:tcPr>
            <w:tcW w:w="1748" w:type="dxa"/>
          </w:tcPr>
          <w:p>
            <w:pPr>
              <w:shd w:val="clear"/>
              <w:jc w:val="center"/>
              <w:rPr>
                <w:rFonts w:hint="eastAsia" w:ascii="宋体" w:hAnsi="宋体" w:eastAsia="宋体"/>
                <w:sz w:val="21"/>
                <w:szCs w:val="22"/>
              </w:rPr>
            </w:pPr>
            <w:r>
              <w:rPr>
                <w:rFonts w:hint="eastAsia" w:ascii="宋体" w:hAnsi="宋体" w:eastAsia="宋体"/>
                <w:sz w:val="21"/>
                <w:szCs w:val="22"/>
              </w:rPr>
              <w:t>无</w:t>
            </w:r>
          </w:p>
        </w:tc>
      </w:tr>
    </w:tbl>
    <w:p>
      <w:pPr>
        <w:widowControl/>
        <w:numPr>
          <w:ilvl w:val="0"/>
          <w:numId w:val="0"/>
        </w:numPr>
        <w:shd w:val="clear" w:color="auto"/>
        <w:spacing w:line="560" w:lineRule="exact"/>
        <w:jc w:val="left"/>
        <w:outlineLvl w:val="9"/>
        <w:rPr>
          <w:rFonts w:hint="eastAsia" w:ascii="黑体" w:hAnsi="黑体" w:eastAsia="黑体" w:cs="Arial"/>
          <w:color w:val="222222"/>
          <w:kern w:val="0"/>
          <w:sz w:val="30"/>
          <w:szCs w:val="30"/>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454834"/>
    </w:sdtPr>
    <w:sdtEndPr>
      <w:rPr>
        <w:rFonts w:ascii="宋体" w:hAnsi="宋体" w:eastAsia="宋体"/>
      </w:rPr>
    </w:sdtEndPr>
    <w:sdtContent>
      <w:p>
        <w:pPr>
          <w:pStyle w:val="5"/>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49785"/>
    <w:multiLevelType w:val="singleLevel"/>
    <w:tmpl w:val="84B49785"/>
    <w:lvl w:ilvl="0" w:tentative="0">
      <w:start w:val="7"/>
      <w:numFmt w:val="chineseCounting"/>
      <w:suff w:val="nothing"/>
      <w:lvlText w:val="%1、"/>
      <w:lvlJc w:val="left"/>
      <w:rPr>
        <w:rFonts w:hint="eastAsia"/>
      </w:rPr>
    </w:lvl>
  </w:abstractNum>
  <w:abstractNum w:abstractNumId="1">
    <w:nsid w:val="CB4F92AC"/>
    <w:multiLevelType w:val="singleLevel"/>
    <w:tmpl w:val="CB4F92A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N2FiMWQwMGRiY2E4NzZjNzdhMmNkOGFkZDAxMWYifQ=="/>
  </w:docVars>
  <w:rsids>
    <w:rsidRoot w:val="00EE08C2"/>
    <w:rsid w:val="00003BFF"/>
    <w:rsid w:val="00014CBA"/>
    <w:rsid w:val="0002350E"/>
    <w:rsid w:val="00035821"/>
    <w:rsid w:val="00057AD5"/>
    <w:rsid w:val="000602D6"/>
    <w:rsid w:val="00064ED1"/>
    <w:rsid w:val="00095BD2"/>
    <w:rsid w:val="000A26C7"/>
    <w:rsid w:val="000A2BE0"/>
    <w:rsid w:val="000A539B"/>
    <w:rsid w:val="000D4043"/>
    <w:rsid w:val="00106A36"/>
    <w:rsid w:val="001258AF"/>
    <w:rsid w:val="00133D19"/>
    <w:rsid w:val="00153874"/>
    <w:rsid w:val="00160C53"/>
    <w:rsid w:val="001617D9"/>
    <w:rsid w:val="001B32EA"/>
    <w:rsid w:val="00207B2C"/>
    <w:rsid w:val="00213731"/>
    <w:rsid w:val="002255BB"/>
    <w:rsid w:val="00227DB9"/>
    <w:rsid w:val="0023603A"/>
    <w:rsid w:val="002469B4"/>
    <w:rsid w:val="00274623"/>
    <w:rsid w:val="00290AE1"/>
    <w:rsid w:val="002A68E5"/>
    <w:rsid w:val="002C020B"/>
    <w:rsid w:val="002C4319"/>
    <w:rsid w:val="002D0298"/>
    <w:rsid w:val="002D463A"/>
    <w:rsid w:val="002E4B10"/>
    <w:rsid w:val="002F08AC"/>
    <w:rsid w:val="00304E5A"/>
    <w:rsid w:val="00305D24"/>
    <w:rsid w:val="003277A2"/>
    <w:rsid w:val="0037290E"/>
    <w:rsid w:val="00384F47"/>
    <w:rsid w:val="003D372B"/>
    <w:rsid w:val="003D7445"/>
    <w:rsid w:val="003E37D3"/>
    <w:rsid w:val="003F156B"/>
    <w:rsid w:val="003F6738"/>
    <w:rsid w:val="0040044A"/>
    <w:rsid w:val="00444D4A"/>
    <w:rsid w:val="00482534"/>
    <w:rsid w:val="004A23B3"/>
    <w:rsid w:val="004F563F"/>
    <w:rsid w:val="00506D0E"/>
    <w:rsid w:val="005227DC"/>
    <w:rsid w:val="00534030"/>
    <w:rsid w:val="00543304"/>
    <w:rsid w:val="00543515"/>
    <w:rsid w:val="005443D3"/>
    <w:rsid w:val="00552A95"/>
    <w:rsid w:val="005537EE"/>
    <w:rsid w:val="005A55B4"/>
    <w:rsid w:val="005C6ACC"/>
    <w:rsid w:val="005D15E9"/>
    <w:rsid w:val="005D60A4"/>
    <w:rsid w:val="005E7DC6"/>
    <w:rsid w:val="005F2D8B"/>
    <w:rsid w:val="005F4542"/>
    <w:rsid w:val="00624473"/>
    <w:rsid w:val="00637288"/>
    <w:rsid w:val="006378F4"/>
    <w:rsid w:val="00643555"/>
    <w:rsid w:val="0065634E"/>
    <w:rsid w:val="006638C9"/>
    <w:rsid w:val="00685FBB"/>
    <w:rsid w:val="006A4F13"/>
    <w:rsid w:val="006B1309"/>
    <w:rsid w:val="006B4273"/>
    <w:rsid w:val="006B6B9E"/>
    <w:rsid w:val="006C6B2B"/>
    <w:rsid w:val="006E12EC"/>
    <w:rsid w:val="00713FA3"/>
    <w:rsid w:val="007475CD"/>
    <w:rsid w:val="00750C13"/>
    <w:rsid w:val="0076647B"/>
    <w:rsid w:val="007A401E"/>
    <w:rsid w:val="007A7990"/>
    <w:rsid w:val="007B341C"/>
    <w:rsid w:val="007D41B9"/>
    <w:rsid w:val="007E6FC3"/>
    <w:rsid w:val="008044CF"/>
    <w:rsid w:val="00811DD4"/>
    <w:rsid w:val="008303DD"/>
    <w:rsid w:val="00862FB0"/>
    <w:rsid w:val="0087275A"/>
    <w:rsid w:val="00893EBB"/>
    <w:rsid w:val="008A328D"/>
    <w:rsid w:val="008C71AE"/>
    <w:rsid w:val="008E7C3B"/>
    <w:rsid w:val="009103BB"/>
    <w:rsid w:val="00913D9C"/>
    <w:rsid w:val="00937737"/>
    <w:rsid w:val="0094019D"/>
    <w:rsid w:val="009513BB"/>
    <w:rsid w:val="009A0154"/>
    <w:rsid w:val="009A799A"/>
    <w:rsid w:val="009C7A1D"/>
    <w:rsid w:val="009F65AE"/>
    <w:rsid w:val="00A1545F"/>
    <w:rsid w:val="00A208DD"/>
    <w:rsid w:val="00A43326"/>
    <w:rsid w:val="00A46C58"/>
    <w:rsid w:val="00A5688A"/>
    <w:rsid w:val="00A617DC"/>
    <w:rsid w:val="00AA3691"/>
    <w:rsid w:val="00AA377B"/>
    <w:rsid w:val="00AB27EE"/>
    <w:rsid w:val="00AC5314"/>
    <w:rsid w:val="00AE658A"/>
    <w:rsid w:val="00AF17CF"/>
    <w:rsid w:val="00B045CD"/>
    <w:rsid w:val="00B1240A"/>
    <w:rsid w:val="00B12CCD"/>
    <w:rsid w:val="00B24406"/>
    <w:rsid w:val="00B33504"/>
    <w:rsid w:val="00B40E7B"/>
    <w:rsid w:val="00B41DCE"/>
    <w:rsid w:val="00B42869"/>
    <w:rsid w:val="00B4662E"/>
    <w:rsid w:val="00B5008B"/>
    <w:rsid w:val="00B56392"/>
    <w:rsid w:val="00B7723C"/>
    <w:rsid w:val="00B7743D"/>
    <w:rsid w:val="00B84B5E"/>
    <w:rsid w:val="00BC3E12"/>
    <w:rsid w:val="00BC4F74"/>
    <w:rsid w:val="00BD03A6"/>
    <w:rsid w:val="00BE6031"/>
    <w:rsid w:val="00BE6AAD"/>
    <w:rsid w:val="00BF3D44"/>
    <w:rsid w:val="00BF6E1C"/>
    <w:rsid w:val="00C01C4D"/>
    <w:rsid w:val="00C2142F"/>
    <w:rsid w:val="00C2257B"/>
    <w:rsid w:val="00C37319"/>
    <w:rsid w:val="00C538DD"/>
    <w:rsid w:val="00C57611"/>
    <w:rsid w:val="00C61381"/>
    <w:rsid w:val="00C75410"/>
    <w:rsid w:val="00C92D12"/>
    <w:rsid w:val="00CA07BB"/>
    <w:rsid w:val="00CB18A4"/>
    <w:rsid w:val="00CB4316"/>
    <w:rsid w:val="00CB7C15"/>
    <w:rsid w:val="00CC360A"/>
    <w:rsid w:val="00CE031D"/>
    <w:rsid w:val="00D048D7"/>
    <w:rsid w:val="00D10D82"/>
    <w:rsid w:val="00D1254A"/>
    <w:rsid w:val="00D13778"/>
    <w:rsid w:val="00D44A37"/>
    <w:rsid w:val="00D557B3"/>
    <w:rsid w:val="00D83A68"/>
    <w:rsid w:val="00D91914"/>
    <w:rsid w:val="00DC258B"/>
    <w:rsid w:val="00DC6498"/>
    <w:rsid w:val="00DD315B"/>
    <w:rsid w:val="00DD31EB"/>
    <w:rsid w:val="00DE4F6A"/>
    <w:rsid w:val="00E32FF2"/>
    <w:rsid w:val="00E64508"/>
    <w:rsid w:val="00E76625"/>
    <w:rsid w:val="00E909AB"/>
    <w:rsid w:val="00EB55FE"/>
    <w:rsid w:val="00ED0CF2"/>
    <w:rsid w:val="00EE08C2"/>
    <w:rsid w:val="00EF0CED"/>
    <w:rsid w:val="00EF577A"/>
    <w:rsid w:val="00EF6B72"/>
    <w:rsid w:val="00F01E77"/>
    <w:rsid w:val="00F11238"/>
    <w:rsid w:val="00F13427"/>
    <w:rsid w:val="00F35E81"/>
    <w:rsid w:val="00F453FB"/>
    <w:rsid w:val="00F7211B"/>
    <w:rsid w:val="00FA634A"/>
    <w:rsid w:val="00FB1693"/>
    <w:rsid w:val="00FB1FCF"/>
    <w:rsid w:val="00FD3C1F"/>
    <w:rsid w:val="00FF5D77"/>
    <w:rsid w:val="01021B40"/>
    <w:rsid w:val="015E741C"/>
    <w:rsid w:val="019D7341"/>
    <w:rsid w:val="02107303"/>
    <w:rsid w:val="021A5109"/>
    <w:rsid w:val="0224187C"/>
    <w:rsid w:val="03CF1F7C"/>
    <w:rsid w:val="03FE7EAB"/>
    <w:rsid w:val="05345CD8"/>
    <w:rsid w:val="056326BB"/>
    <w:rsid w:val="0607787A"/>
    <w:rsid w:val="071F0864"/>
    <w:rsid w:val="075F5C6E"/>
    <w:rsid w:val="07764B44"/>
    <w:rsid w:val="07C62797"/>
    <w:rsid w:val="08725ECD"/>
    <w:rsid w:val="08787FBE"/>
    <w:rsid w:val="08E2208B"/>
    <w:rsid w:val="091A5787"/>
    <w:rsid w:val="0935443E"/>
    <w:rsid w:val="094C42ED"/>
    <w:rsid w:val="09F204B1"/>
    <w:rsid w:val="0A4D2C3F"/>
    <w:rsid w:val="0A540824"/>
    <w:rsid w:val="0A8464FD"/>
    <w:rsid w:val="0B215EFF"/>
    <w:rsid w:val="0BAB5CF2"/>
    <w:rsid w:val="0C8278CB"/>
    <w:rsid w:val="0D063B9D"/>
    <w:rsid w:val="0D725392"/>
    <w:rsid w:val="0E4E05C2"/>
    <w:rsid w:val="0FB3423F"/>
    <w:rsid w:val="102D6C3E"/>
    <w:rsid w:val="12B3082A"/>
    <w:rsid w:val="15442C9F"/>
    <w:rsid w:val="15572EB3"/>
    <w:rsid w:val="15B605E5"/>
    <w:rsid w:val="16222A21"/>
    <w:rsid w:val="165E595F"/>
    <w:rsid w:val="167C0323"/>
    <w:rsid w:val="176510BF"/>
    <w:rsid w:val="177FB9DF"/>
    <w:rsid w:val="189E5B8C"/>
    <w:rsid w:val="18F1019E"/>
    <w:rsid w:val="1A63734A"/>
    <w:rsid w:val="1BA53528"/>
    <w:rsid w:val="1BC021BE"/>
    <w:rsid w:val="1C36065B"/>
    <w:rsid w:val="1D176779"/>
    <w:rsid w:val="1DDE4B7D"/>
    <w:rsid w:val="1E14059F"/>
    <w:rsid w:val="1E7C6F53"/>
    <w:rsid w:val="1EF834AC"/>
    <w:rsid w:val="1F2358D5"/>
    <w:rsid w:val="1F863681"/>
    <w:rsid w:val="229B33D5"/>
    <w:rsid w:val="22EE13BE"/>
    <w:rsid w:val="24BE03C2"/>
    <w:rsid w:val="24BE1264"/>
    <w:rsid w:val="25BA5087"/>
    <w:rsid w:val="276825BC"/>
    <w:rsid w:val="276F6846"/>
    <w:rsid w:val="28C157C4"/>
    <w:rsid w:val="29A46C7B"/>
    <w:rsid w:val="2A007C29"/>
    <w:rsid w:val="2A1A6F3D"/>
    <w:rsid w:val="2A987CE6"/>
    <w:rsid w:val="2B746B21"/>
    <w:rsid w:val="2C7E5FBB"/>
    <w:rsid w:val="2DAF7102"/>
    <w:rsid w:val="2DD55360"/>
    <w:rsid w:val="2ED31DB0"/>
    <w:rsid w:val="2F94153F"/>
    <w:rsid w:val="30493455"/>
    <w:rsid w:val="326A47D9"/>
    <w:rsid w:val="32B20E5A"/>
    <w:rsid w:val="32E44003"/>
    <w:rsid w:val="32ED2830"/>
    <w:rsid w:val="34BB368D"/>
    <w:rsid w:val="3506111A"/>
    <w:rsid w:val="3531784D"/>
    <w:rsid w:val="353C1030"/>
    <w:rsid w:val="35CFEAC8"/>
    <w:rsid w:val="36B35189"/>
    <w:rsid w:val="36C34387"/>
    <w:rsid w:val="37645C9B"/>
    <w:rsid w:val="39AD2179"/>
    <w:rsid w:val="3A6E4374"/>
    <w:rsid w:val="3B0F5F28"/>
    <w:rsid w:val="3B1D0BAF"/>
    <w:rsid w:val="3B723908"/>
    <w:rsid w:val="3DC665EF"/>
    <w:rsid w:val="3E7279D6"/>
    <w:rsid w:val="3EA82036"/>
    <w:rsid w:val="3F933035"/>
    <w:rsid w:val="3FAF1A7E"/>
    <w:rsid w:val="404411EF"/>
    <w:rsid w:val="415B010F"/>
    <w:rsid w:val="421F2EEA"/>
    <w:rsid w:val="42A03150"/>
    <w:rsid w:val="456A0921"/>
    <w:rsid w:val="45BE7030"/>
    <w:rsid w:val="45D52163"/>
    <w:rsid w:val="46B34A47"/>
    <w:rsid w:val="47800400"/>
    <w:rsid w:val="47EFCD43"/>
    <w:rsid w:val="48BB76E5"/>
    <w:rsid w:val="4ADA3AA1"/>
    <w:rsid w:val="4C2B3101"/>
    <w:rsid w:val="4C6A31AF"/>
    <w:rsid w:val="4C6E74DC"/>
    <w:rsid w:val="4DC32062"/>
    <w:rsid w:val="4E41243B"/>
    <w:rsid w:val="4F133DD7"/>
    <w:rsid w:val="4F3E777B"/>
    <w:rsid w:val="51825244"/>
    <w:rsid w:val="522200EC"/>
    <w:rsid w:val="53431472"/>
    <w:rsid w:val="535C2ADC"/>
    <w:rsid w:val="55B94FAC"/>
    <w:rsid w:val="567F2CFF"/>
    <w:rsid w:val="572E6A8B"/>
    <w:rsid w:val="578165CD"/>
    <w:rsid w:val="596767E8"/>
    <w:rsid w:val="5A073B9E"/>
    <w:rsid w:val="5A266A92"/>
    <w:rsid w:val="5B0E77AF"/>
    <w:rsid w:val="5B962CCB"/>
    <w:rsid w:val="5C2E33A1"/>
    <w:rsid w:val="5C3220B5"/>
    <w:rsid w:val="5DCB1D21"/>
    <w:rsid w:val="5E2A78E4"/>
    <w:rsid w:val="5E8F0FA0"/>
    <w:rsid w:val="604C4799"/>
    <w:rsid w:val="60862303"/>
    <w:rsid w:val="60CB2679"/>
    <w:rsid w:val="60E21156"/>
    <w:rsid w:val="612B4FB0"/>
    <w:rsid w:val="63881D4D"/>
    <w:rsid w:val="6448544B"/>
    <w:rsid w:val="64937320"/>
    <w:rsid w:val="65241A56"/>
    <w:rsid w:val="6694571F"/>
    <w:rsid w:val="671353F5"/>
    <w:rsid w:val="6B7F3DEF"/>
    <w:rsid w:val="6BA07176"/>
    <w:rsid w:val="6C164EED"/>
    <w:rsid w:val="6D141473"/>
    <w:rsid w:val="6D84618F"/>
    <w:rsid w:val="6DEFC06E"/>
    <w:rsid w:val="6F151FDC"/>
    <w:rsid w:val="6F4502DF"/>
    <w:rsid w:val="70B72C7C"/>
    <w:rsid w:val="70BD374B"/>
    <w:rsid w:val="70C8530E"/>
    <w:rsid w:val="70F604F0"/>
    <w:rsid w:val="72161365"/>
    <w:rsid w:val="72B921EE"/>
    <w:rsid w:val="73A16610"/>
    <w:rsid w:val="73AF199F"/>
    <w:rsid w:val="73FF3181"/>
    <w:rsid w:val="76200081"/>
    <w:rsid w:val="76234AA3"/>
    <w:rsid w:val="76257DC8"/>
    <w:rsid w:val="76776B90"/>
    <w:rsid w:val="76C9109B"/>
    <w:rsid w:val="76F747D2"/>
    <w:rsid w:val="782422D3"/>
    <w:rsid w:val="78970D25"/>
    <w:rsid w:val="79824DEB"/>
    <w:rsid w:val="79C222FA"/>
    <w:rsid w:val="7A393F13"/>
    <w:rsid w:val="7A680BCB"/>
    <w:rsid w:val="7AD8147F"/>
    <w:rsid w:val="7C6D637A"/>
    <w:rsid w:val="7D255D6E"/>
    <w:rsid w:val="7DA344BB"/>
    <w:rsid w:val="7DCE06E1"/>
    <w:rsid w:val="7FA04404"/>
    <w:rsid w:val="7FEFD3BE"/>
    <w:rsid w:val="9F2C451D"/>
    <w:rsid w:val="A7A5B7A3"/>
    <w:rsid w:val="DFF98950"/>
    <w:rsid w:val="EDA740F6"/>
    <w:rsid w:val="EDFF0DF2"/>
    <w:rsid w:val="EEF981CE"/>
    <w:rsid w:val="EFFEF6C5"/>
    <w:rsid w:val="FAEFB4C6"/>
    <w:rsid w:val="FBD8FEC4"/>
    <w:rsid w:val="FBFE0A79"/>
    <w:rsid w:val="FFD7B399"/>
    <w:rsid w:val="FFF59E76"/>
    <w:rsid w:val="FFFAB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24"/>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lock Text"/>
    <w:basedOn w:val="1"/>
    <w:semiHidden/>
    <w:unhideWhenUsed/>
    <w:qFormat/>
    <w:uiPriority w:val="99"/>
    <w:pPr>
      <w:spacing w:after="120" w:afterLines="0" w:afterAutospacing="0"/>
      <w:ind w:left="1440" w:leftChars="700" w:rightChars="7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3"/>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标题 字符"/>
    <w:basedOn w:val="10"/>
    <w:link w:val="7"/>
    <w:qFormat/>
    <w:uiPriority w:val="10"/>
    <w:rPr>
      <w:rFonts w:asciiTheme="majorHAnsi" w:hAnsiTheme="majorHAnsi" w:eastAsiaTheme="majorEastAsia" w:cstheme="majorBidi"/>
      <w:b/>
      <w:bCs/>
      <w:sz w:val="32"/>
      <w:szCs w:val="32"/>
    </w:rPr>
  </w:style>
  <w:style w:type="paragraph" w:styleId="14">
    <w:name w:val="List Paragraph"/>
    <w:basedOn w:val="1"/>
    <w:qFormat/>
    <w:uiPriority w:val="34"/>
    <w:pPr>
      <w:ind w:firstLine="420"/>
    </w:pPr>
  </w:style>
  <w:style w:type="character" w:customStyle="1" w:styleId="15">
    <w:name w:val="正文文本_"/>
    <w:basedOn w:val="10"/>
    <w:link w:val="16"/>
    <w:qFormat/>
    <w:uiPriority w:val="0"/>
    <w:rPr>
      <w:rFonts w:ascii="MingLiU" w:hAnsi="MingLiU" w:eastAsia="仿宋" w:cs="MingLiU"/>
      <w:sz w:val="28"/>
      <w:szCs w:val="34"/>
      <w:shd w:val="clear" w:color="auto" w:fill="FFFFFF"/>
      <w:lang w:val="zh-CN" w:bidi="zh-CN"/>
    </w:rPr>
  </w:style>
  <w:style w:type="paragraph" w:customStyle="1" w:styleId="16">
    <w:name w:val="正文文本1"/>
    <w:basedOn w:val="1"/>
    <w:link w:val="15"/>
    <w:qFormat/>
    <w:uiPriority w:val="0"/>
    <w:pPr>
      <w:shd w:val="clear" w:color="auto" w:fill="FFFFFF"/>
      <w:spacing w:after="260"/>
      <w:jc w:val="center"/>
    </w:pPr>
    <w:rPr>
      <w:rFonts w:ascii="MingLiU" w:hAnsi="MingLiU" w:eastAsia="仿宋" w:cs="MingLiU"/>
      <w:sz w:val="28"/>
      <w:szCs w:val="34"/>
      <w:lang w:val="zh-CN" w:bidi="zh-CN"/>
    </w:rPr>
  </w:style>
  <w:style w:type="paragraph" w:customStyle="1" w:styleId="17">
    <w:name w:val="Style 8"/>
    <w:unhideWhenUsed/>
    <w:qFormat/>
    <w:uiPriority w:val="99"/>
    <w:pPr>
      <w:widowControl w:val="0"/>
      <w:autoSpaceDE w:val="0"/>
      <w:autoSpaceDN w:val="0"/>
      <w:spacing w:before="144" w:line="420" w:lineRule="exact"/>
      <w:ind w:firstLine="432"/>
      <w:jc w:val="both"/>
    </w:pPr>
    <w:rPr>
      <w:rFonts w:hint="default" w:ascii="Times New Roman" w:hAnsi="Times New Roman" w:eastAsia="仿宋_GB2312" w:cstheme="minorBidi"/>
      <w:kern w:val="2"/>
      <w:sz w:val="24"/>
      <w:szCs w:val="24"/>
      <w:lang w:val="en-US" w:eastAsia="zh-CN" w:bidi="ar-SA"/>
    </w:rPr>
  </w:style>
  <w:style w:type="table" w:customStyle="1" w:styleId="18">
    <w:name w:val="网格型1"/>
    <w:qFormat/>
    <w:uiPriority w:val="0"/>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3036</Words>
  <Characters>3076</Characters>
  <Lines>38</Lines>
  <Paragraphs>10</Paragraphs>
  <TotalTime>0</TotalTime>
  <ScaleCrop>false</ScaleCrop>
  <LinksUpToDate>false</LinksUpToDate>
  <CharactersWithSpaces>3095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2022-10-29T14:27:00Z</dcterms:created>
  <dc:creator>J JL</dc:creator>
  <cp:lastModifiedBy>段波</cp:lastModifiedBy>
  <dcterms:modified xsi:type="dcterms:W3CDTF">2024-06-06T14:25:59Z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6A8EBB82EA1240969CCE8DCF069D9007</vt:lpwstr>
  </property>
</Properties>
</file>